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B884" w14:textId="77777777" w:rsidR="00FC2B70" w:rsidRPr="00C47F5F" w:rsidRDefault="00FC2B70" w:rsidP="00423F78">
      <w:pPr>
        <w:pStyle w:val="a3"/>
        <w:jc w:val="center"/>
        <w:rPr>
          <w:rFonts w:eastAsiaTheme="minorHAnsi"/>
          <w:b/>
          <w:color w:val="000000"/>
          <w:shd w:val="clear" w:color="auto" w:fill="FFFFFF"/>
          <w:lang w:eastAsia="en-US"/>
        </w:rPr>
      </w:pPr>
    </w:p>
    <w:p w14:paraId="162B8E1A" w14:textId="614FEE56" w:rsidR="00AC4636" w:rsidRPr="00C47F5F" w:rsidRDefault="002D3AEC" w:rsidP="00423F78">
      <w:pPr>
        <w:pStyle w:val="a3"/>
        <w:jc w:val="center"/>
        <w:rPr>
          <w:b/>
          <w:color w:val="000000"/>
        </w:rPr>
      </w:pPr>
      <w:r w:rsidRPr="00C47F5F">
        <w:rPr>
          <w:rFonts w:eastAsiaTheme="minorHAnsi"/>
          <w:b/>
          <w:color w:val="000000"/>
          <w:shd w:val="clear" w:color="auto" w:fill="FFFFFF"/>
          <w:lang w:eastAsia="en-US"/>
        </w:rPr>
        <w:t>Международный инженерный чемпионат «</w:t>
      </w:r>
      <w:r w:rsidRPr="00C47F5F">
        <w:rPr>
          <w:rFonts w:eastAsiaTheme="minorHAnsi"/>
          <w:b/>
          <w:color w:val="000000"/>
          <w:shd w:val="clear" w:color="auto" w:fill="FFFFFF"/>
          <w:lang w:val="en-US" w:eastAsia="en-US"/>
        </w:rPr>
        <w:t>CASE</w:t>
      </w:r>
      <w:r w:rsidRPr="00C47F5F">
        <w:rPr>
          <w:rFonts w:eastAsiaTheme="minorHAnsi"/>
          <w:b/>
          <w:color w:val="000000"/>
          <w:shd w:val="clear" w:color="auto" w:fill="FFFFFF"/>
          <w:lang w:eastAsia="en-US"/>
        </w:rPr>
        <w:t>-</w:t>
      </w:r>
      <w:r w:rsidRPr="00C47F5F">
        <w:rPr>
          <w:rFonts w:eastAsiaTheme="minorHAnsi"/>
          <w:b/>
          <w:color w:val="000000"/>
          <w:shd w:val="clear" w:color="auto" w:fill="FFFFFF"/>
          <w:lang w:val="en-US" w:eastAsia="en-US"/>
        </w:rPr>
        <w:t>IN</w:t>
      </w:r>
      <w:r w:rsidRPr="00C47F5F">
        <w:rPr>
          <w:rFonts w:eastAsiaTheme="minorHAnsi"/>
          <w:b/>
          <w:color w:val="000000"/>
          <w:shd w:val="clear" w:color="auto" w:fill="FFFFFF"/>
          <w:lang w:eastAsia="en-US"/>
        </w:rPr>
        <w:t xml:space="preserve">» открывает </w:t>
      </w:r>
      <w:r w:rsidR="00C47F5F" w:rsidRPr="00C47F5F">
        <w:rPr>
          <w:rFonts w:eastAsiaTheme="minorHAnsi"/>
          <w:b/>
          <w:color w:val="000000"/>
          <w:shd w:val="clear" w:color="auto" w:fill="FFFFFF"/>
          <w:lang w:eastAsia="en-US"/>
        </w:rPr>
        <w:t>новый сезон</w:t>
      </w:r>
      <w:r w:rsidRPr="00C47F5F">
        <w:rPr>
          <w:rFonts w:eastAsiaTheme="minorHAnsi"/>
          <w:b/>
          <w:color w:val="000000"/>
          <w:shd w:val="clear" w:color="auto" w:fill="FFFFFF"/>
          <w:lang w:eastAsia="en-US"/>
        </w:rPr>
        <w:t>!</w:t>
      </w:r>
    </w:p>
    <w:p w14:paraId="1FF72F86" w14:textId="1970F08A" w:rsidR="002D3AEC" w:rsidRPr="00C47F5F" w:rsidRDefault="002D3AEC" w:rsidP="00AD1BFF">
      <w:pPr>
        <w:pStyle w:val="a3"/>
        <w:jc w:val="both"/>
        <w:rPr>
          <w:rFonts w:eastAsiaTheme="minorHAnsi"/>
          <w:i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 xml:space="preserve">20 января 2018 года начинается регистрация участников </w:t>
      </w:r>
      <w:r w:rsidR="002E66BD" w:rsidRPr="00C47F5F">
        <w:rPr>
          <w:rFonts w:eastAsiaTheme="minorHAnsi"/>
          <w:i/>
          <w:color w:val="000000"/>
          <w:shd w:val="clear" w:color="auto" w:fill="FFFFFF"/>
          <w:lang w:eastAsia="en-US"/>
        </w:rPr>
        <w:t>ежегодно</w:t>
      </w:r>
      <w:r w:rsidR="00907326" w:rsidRPr="00C47F5F">
        <w:rPr>
          <w:rFonts w:eastAsiaTheme="minorHAnsi"/>
          <w:i/>
          <w:color w:val="000000"/>
          <w:shd w:val="clear" w:color="auto" w:fill="FFFFFF"/>
          <w:lang w:eastAsia="en-US"/>
        </w:rPr>
        <w:t>й</w:t>
      </w:r>
      <w:r w:rsidR="002E66BD" w:rsidRPr="00C47F5F">
        <w:rPr>
          <w:rFonts w:eastAsiaTheme="minorHAnsi"/>
          <w:i/>
          <w:color w:val="000000"/>
          <w:shd w:val="clear" w:color="auto" w:fill="FFFFFF"/>
          <w:lang w:eastAsia="en-US"/>
        </w:rPr>
        <w:t xml:space="preserve"> </w:t>
      </w: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>студенческо</w:t>
      </w:r>
      <w:r w:rsidR="00907326" w:rsidRPr="00C47F5F">
        <w:rPr>
          <w:rFonts w:eastAsiaTheme="minorHAnsi"/>
          <w:i/>
          <w:color w:val="000000"/>
          <w:shd w:val="clear" w:color="auto" w:fill="FFFFFF"/>
          <w:lang w:eastAsia="en-US"/>
        </w:rPr>
        <w:t>й</w:t>
      </w: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 xml:space="preserve"> </w:t>
      </w:r>
      <w:r w:rsidR="00907326" w:rsidRPr="00C47F5F">
        <w:rPr>
          <w:rFonts w:eastAsiaTheme="minorHAnsi"/>
          <w:i/>
          <w:color w:val="000000"/>
          <w:shd w:val="clear" w:color="auto" w:fill="FFFFFF"/>
          <w:lang w:eastAsia="en-US"/>
        </w:rPr>
        <w:t xml:space="preserve">лиги </w:t>
      </w: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>Международного инженерного чемпионата «</w:t>
      </w:r>
      <w:r w:rsidRPr="00C47F5F">
        <w:rPr>
          <w:rFonts w:eastAsiaTheme="minorHAnsi"/>
          <w:i/>
          <w:color w:val="000000"/>
          <w:shd w:val="clear" w:color="auto" w:fill="FFFFFF"/>
          <w:lang w:val="en-US" w:eastAsia="en-US"/>
        </w:rPr>
        <w:t>CASE</w:t>
      </w: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>-</w:t>
      </w:r>
      <w:r w:rsidRPr="00C47F5F">
        <w:rPr>
          <w:rFonts w:eastAsiaTheme="minorHAnsi"/>
          <w:i/>
          <w:color w:val="000000"/>
          <w:shd w:val="clear" w:color="auto" w:fill="FFFFFF"/>
          <w:lang w:val="en-US" w:eastAsia="en-US"/>
        </w:rPr>
        <w:t>IN</w:t>
      </w: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 xml:space="preserve">». </w:t>
      </w:r>
      <w:r w:rsidR="00FC2B70" w:rsidRPr="00C47F5F">
        <w:rPr>
          <w:rFonts w:eastAsiaTheme="minorHAnsi"/>
          <w:i/>
          <w:color w:val="000000"/>
          <w:shd w:val="clear" w:color="auto" w:fill="FFFFFF"/>
          <w:lang w:eastAsia="en-US"/>
        </w:rPr>
        <w:t>Б</w:t>
      </w: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>о</w:t>
      </w:r>
      <w:bookmarkStart w:id="0" w:name="_GoBack"/>
      <w:bookmarkEnd w:id="0"/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>лее 4000 будущих инженеров топливно-энергетического и м</w:t>
      </w:r>
      <w:r w:rsidR="00FC2B70" w:rsidRPr="00C47F5F">
        <w:rPr>
          <w:rFonts w:eastAsiaTheme="minorHAnsi"/>
          <w:i/>
          <w:color w:val="000000"/>
          <w:shd w:val="clear" w:color="auto" w:fill="FFFFFF"/>
          <w:lang w:eastAsia="en-US"/>
        </w:rPr>
        <w:t>инерально-сырьевого комплексов предложат свои решения по теме «Развитие Арктики».</w:t>
      </w:r>
    </w:p>
    <w:p w14:paraId="68E6E45F" w14:textId="2A51D05B" w:rsidR="00830AE5" w:rsidRPr="00C47F5F" w:rsidRDefault="002B7CF3" w:rsidP="002B7CF3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>Международный инженерный чемпионат «</w:t>
      </w:r>
      <w:r w:rsidRPr="00C47F5F">
        <w:rPr>
          <w:rFonts w:eastAsiaTheme="minorHAnsi"/>
          <w:color w:val="000000"/>
          <w:shd w:val="clear" w:color="auto" w:fill="FFFFFF"/>
          <w:lang w:val="en-US" w:eastAsia="en-US"/>
        </w:rPr>
        <w:t>CASE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-</w:t>
      </w:r>
      <w:r w:rsidRPr="00C47F5F">
        <w:rPr>
          <w:rFonts w:eastAsiaTheme="minorHAnsi"/>
          <w:color w:val="000000"/>
          <w:shd w:val="clear" w:color="auto" w:fill="FFFFFF"/>
          <w:lang w:val="en-US" w:eastAsia="en-US"/>
        </w:rPr>
        <w:t>IN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» − федеральный кейс-чемпионат, в ходе которого студенты ведущих технических вузов </w:t>
      </w:r>
      <w:r w:rsidR="00EA7BF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России и ближнего зарубежья 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решают инженерные кейсы – практические задачи, основанные на реальных производственных ситуациях в компаниях топливно-энергетического и минерально-сырьевого комплексов. </w:t>
      </w:r>
      <w:r w:rsidR="005D3324">
        <w:rPr>
          <w:rFonts w:eastAsiaTheme="minorHAnsi"/>
          <w:color w:val="000000"/>
          <w:shd w:val="clear" w:color="auto" w:fill="FFFFFF"/>
          <w:lang w:eastAsia="en-US"/>
        </w:rPr>
        <w:t>В 2018 году более 4000 с</w:t>
      </w:r>
      <w:r w:rsidR="006C546D" w:rsidRPr="00C47F5F">
        <w:rPr>
          <w:rFonts w:eastAsiaTheme="minorHAnsi"/>
          <w:color w:val="000000"/>
          <w:shd w:val="clear" w:color="auto" w:fill="FFFFFF"/>
          <w:lang w:eastAsia="en-US"/>
        </w:rPr>
        <w:t>тудент</w:t>
      </w:r>
      <w:r w:rsidR="005D3324">
        <w:rPr>
          <w:rFonts w:eastAsiaTheme="minorHAnsi"/>
          <w:color w:val="000000"/>
          <w:shd w:val="clear" w:color="auto" w:fill="FFFFFF"/>
          <w:lang w:eastAsia="en-US"/>
        </w:rPr>
        <w:t>ов из 52 вузов</w:t>
      </w:r>
      <w:r w:rsidR="006C546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будут соревноваться в </w:t>
      </w:r>
      <w:r w:rsidR="00C47F5F" w:rsidRPr="00C47F5F">
        <w:rPr>
          <w:rFonts w:eastAsiaTheme="minorHAnsi"/>
          <w:color w:val="000000"/>
          <w:shd w:val="clear" w:color="auto" w:fill="FFFFFF"/>
          <w:lang w:eastAsia="en-US"/>
        </w:rPr>
        <w:t>шести</w:t>
      </w:r>
      <w:r w:rsidR="002E66B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отраслевых направлени</w:t>
      </w:r>
      <w:r w:rsidR="006C546D" w:rsidRPr="00C47F5F">
        <w:rPr>
          <w:rFonts w:eastAsiaTheme="minorHAnsi"/>
          <w:color w:val="000000"/>
          <w:shd w:val="clear" w:color="auto" w:fill="FFFFFF"/>
          <w:lang w:eastAsia="en-US"/>
        </w:rPr>
        <w:t>ях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: геологоразведка, горное дело, металлургия, нефтегазовое дело,</w:t>
      </w:r>
      <w:r w:rsidR="002E66B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нефтехимия,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электроэнергетика.</w:t>
      </w:r>
    </w:p>
    <w:p w14:paraId="7CD3EF4B" w14:textId="77777777" w:rsidR="002B7CF3" w:rsidRPr="00C47F5F" w:rsidRDefault="00830AE5" w:rsidP="002B7CF3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>Цель Чемпионата − популяризация инженерно-технического образования и привлечение наиболее перспективных молодых специалистов в ТЭК и МСК.</w:t>
      </w:r>
    </w:p>
    <w:p w14:paraId="699007D4" w14:textId="2220029B" w:rsidR="00830AE5" w:rsidRPr="00C47F5F" w:rsidRDefault="00830AE5" w:rsidP="002B7CF3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>«Чемпионат «</w:t>
      </w:r>
      <w:r w:rsidRPr="00C47F5F">
        <w:rPr>
          <w:rFonts w:eastAsiaTheme="minorHAnsi"/>
          <w:i/>
          <w:color w:val="000000"/>
          <w:shd w:val="clear" w:color="auto" w:fill="FFFFFF"/>
          <w:lang w:val="en-US" w:eastAsia="en-US"/>
        </w:rPr>
        <w:t>CASE</w:t>
      </w: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>-</w:t>
      </w:r>
      <w:r w:rsidRPr="00C47F5F">
        <w:rPr>
          <w:rFonts w:eastAsiaTheme="minorHAnsi"/>
          <w:i/>
          <w:color w:val="000000"/>
          <w:shd w:val="clear" w:color="auto" w:fill="FFFFFF"/>
          <w:lang w:val="en-US" w:eastAsia="en-US"/>
        </w:rPr>
        <w:t>IN</w:t>
      </w:r>
      <w:r w:rsidRPr="00C47F5F">
        <w:rPr>
          <w:rFonts w:eastAsiaTheme="minorHAnsi"/>
          <w:i/>
          <w:color w:val="000000"/>
          <w:shd w:val="clear" w:color="auto" w:fill="FFFFFF"/>
          <w:lang w:eastAsia="en-US"/>
        </w:rPr>
        <w:t>» позволяет студентам общаться друг с другом, с молодыми специалистами в компаниях, перенимать опыт наставников, позволяет выдвигать новые идеи и профессионально развиваться»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, − отметил заместитель Министра энергетики Российской Федерации </w:t>
      </w:r>
      <w:r w:rsidRPr="00C47F5F">
        <w:rPr>
          <w:rFonts w:eastAsiaTheme="minorHAnsi"/>
          <w:b/>
          <w:color w:val="000000"/>
          <w:shd w:val="clear" w:color="auto" w:fill="FFFFFF"/>
          <w:lang w:eastAsia="en-US"/>
        </w:rPr>
        <w:t>Антон Инюцын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в ходе встречи со студентами технических вузов России в День энергетика</w:t>
      </w:r>
      <w:r w:rsidR="006C546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22 декабря 2017 года</w:t>
      </w:r>
      <w:r w:rsidR="00C47F5F" w:rsidRPr="00C47F5F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14:paraId="55894C52" w14:textId="0B40A45C" w:rsidR="002B7CF3" w:rsidRPr="00C47F5F" w:rsidRDefault="00FC2B70" w:rsidP="00AD1BFF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Чемпионат </w:t>
      </w:r>
      <w:r w:rsidR="00830AE5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также 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ставит перед собой задачу привлечь интеллектуальный потенциал молодежи инженерных специальностей к решению актуальных практических задач, стоящих перед ТЭК и МСК России. В связи с этим в 2018 году все </w:t>
      </w:r>
      <w:r w:rsidR="00907326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направления 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Чемпионата объединяет общая тема «Развитие Арктики».</w:t>
      </w:r>
    </w:p>
    <w:p w14:paraId="0F41CCBE" w14:textId="77777777" w:rsidR="00EA7BFD" w:rsidRPr="00C47F5F" w:rsidRDefault="00AD1BFF" w:rsidP="00593F13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>Развитие Арктического региона России − одна из самых актуальных тем в российской государственной, деловой и информационной повестке.</w:t>
      </w:r>
    </w:p>
    <w:p w14:paraId="6A585E87" w14:textId="77777777" w:rsidR="00EA7BFD" w:rsidRPr="00C47F5F" w:rsidRDefault="00EA7BFD" w:rsidP="00EA7BFD">
      <w:pPr>
        <w:pStyle w:val="a3"/>
        <w:jc w:val="both"/>
        <w:rPr>
          <w:color w:val="000000"/>
        </w:rPr>
      </w:pPr>
      <w:r w:rsidRPr="00C47F5F">
        <w:rPr>
          <w:i/>
        </w:rPr>
        <w:t xml:space="preserve">«Повестка развития ТЭК во многом формируется, исходя из глобальных вызовов, стоящих перед страной. Один из таких вызовов – исчерпание ресурсов и необходимость освоения и развития территорий и месторождений, прежде всего, Арктической зоны. Якорными для развития Арктики являются именно энергетические проекты, на которые нанизываются основой все остальные приоритеты – транспортно-логистический комплекс, металлургия и пр. Подготовка кадров в интересах развития Арктики – безусловный приоритет. Мы ставим задачу привлечения лучших и мотивированных студентов со всей России для работы в Арктической зоне», − </w:t>
      </w:r>
      <w:r w:rsidR="00122781" w:rsidRPr="00C47F5F">
        <w:t>подчеркнули</w:t>
      </w:r>
      <w:r w:rsidRPr="00C47F5F">
        <w:t xml:space="preserve"> представители национального партнера 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«</w:t>
      </w:r>
      <w:r w:rsidRPr="00C47F5F">
        <w:rPr>
          <w:rFonts w:eastAsiaTheme="minorHAnsi"/>
          <w:color w:val="000000"/>
          <w:shd w:val="clear" w:color="auto" w:fill="FFFFFF"/>
          <w:lang w:val="en-US" w:eastAsia="en-US"/>
        </w:rPr>
        <w:t>CASE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-</w:t>
      </w:r>
      <w:r w:rsidRPr="00C47F5F">
        <w:rPr>
          <w:rFonts w:eastAsiaTheme="minorHAnsi"/>
          <w:color w:val="000000"/>
          <w:shd w:val="clear" w:color="auto" w:fill="FFFFFF"/>
          <w:lang w:val="en-US" w:eastAsia="en-US"/>
        </w:rPr>
        <w:t>IN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»,</w:t>
      </w:r>
      <w:r w:rsidRPr="00C47F5F">
        <w:t xml:space="preserve"> Министерства образования и науки Российской Федерации в ходе Молодежного дня </w:t>
      </w:r>
      <w:r w:rsidRPr="00C47F5F">
        <w:rPr>
          <w:color w:val="000000"/>
        </w:rPr>
        <w:t>Международного форума по энергоэффективности и развитию энергетики «Российская энергетическая неделя».</w:t>
      </w:r>
    </w:p>
    <w:p w14:paraId="3F09953B" w14:textId="6A468CDB" w:rsidR="00EA7BFD" w:rsidRPr="00C47F5F" w:rsidRDefault="0023693A" w:rsidP="0023693A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Новый сезон </w:t>
      </w:r>
      <w:r w:rsidR="00EA7BFD" w:rsidRPr="00C47F5F">
        <w:rPr>
          <w:rFonts w:eastAsiaTheme="minorHAnsi"/>
          <w:color w:val="000000"/>
          <w:shd w:val="clear" w:color="auto" w:fill="FFFFFF"/>
          <w:lang w:eastAsia="en-US"/>
        </w:rPr>
        <w:t>«</w:t>
      </w:r>
      <w:r w:rsidR="00EA7BFD" w:rsidRPr="00C47F5F">
        <w:rPr>
          <w:rFonts w:eastAsiaTheme="minorHAnsi"/>
          <w:color w:val="000000"/>
          <w:shd w:val="clear" w:color="auto" w:fill="FFFFFF"/>
          <w:lang w:val="en-US" w:eastAsia="en-US"/>
        </w:rPr>
        <w:t>CASE</w:t>
      </w:r>
      <w:r w:rsidR="00EA7BFD" w:rsidRPr="00C47F5F">
        <w:rPr>
          <w:rFonts w:eastAsiaTheme="minorHAnsi"/>
          <w:color w:val="000000"/>
          <w:shd w:val="clear" w:color="auto" w:fill="FFFFFF"/>
          <w:lang w:eastAsia="en-US"/>
        </w:rPr>
        <w:t>-</w:t>
      </w:r>
      <w:r w:rsidR="00EA7BFD" w:rsidRPr="00C47F5F">
        <w:rPr>
          <w:rFonts w:eastAsiaTheme="minorHAnsi"/>
          <w:color w:val="000000"/>
          <w:shd w:val="clear" w:color="auto" w:fill="FFFFFF"/>
          <w:lang w:val="en-US" w:eastAsia="en-US"/>
        </w:rPr>
        <w:t>IN</w:t>
      </w:r>
      <w:r w:rsidR="00EA7BF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» 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стартует </w:t>
      </w:r>
      <w:r w:rsidR="002B7CF3" w:rsidRPr="00C47F5F">
        <w:rPr>
          <w:rFonts w:eastAsiaTheme="minorHAnsi"/>
          <w:color w:val="000000"/>
          <w:shd w:val="clear" w:color="auto" w:fill="FFFFFF"/>
          <w:lang w:eastAsia="en-US"/>
        </w:rPr>
        <w:t>20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февраля 2018 года и</w:t>
      </w:r>
      <w:r w:rsidR="006C546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будет состоять из более 120 отборочных этапов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6C546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и грандиозного </w:t>
      </w:r>
      <w:r w:rsidR="005F0B94" w:rsidRPr="00C47F5F">
        <w:rPr>
          <w:rFonts w:eastAsiaTheme="minorHAnsi"/>
          <w:color w:val="000000"/>
          <w:shd w:val="clear" w:color="auto" w:fill="FFFFFF"/>
          <w:lang w:eastAsia="en-US"/>
        </w:rPr>
        <w:t>м</w:t>
      </w:r>
      <w:r w:rsidR="006C546D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осковского 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Финала</w:t>
      </w:r>
      <w:r w:rsidR="00C47F5F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>в</w:t>
      </w:r>
      <w:r w:rsidR="006621B1"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конце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ма</w:t>
      </w:r>
      <w:r w:rsidR="006621B1" w:rsidRPr="00C47F5F">
        <w:rPr>
          <w:rFonts w:eastAsiaTheme="minorHAnsi"/>
          <w:color w:val="000000"/>
          <w:shd w:val="clear" w:color="auto" w:fill="FFFFFF"/>
          <w:lang w:eastAsia="en-US"/>
        </w:rPr>
        <w:t>я</w:t>
      </w: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 2018 года</w:t>
      </w:r>
      <w:r w:rsidR="000E0C0E" w:rsidRPr="00C47F5F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14:paraId="10D80564" w14:textId="2BA0178E" w:rsidR="002C3854" w:rsidRDefault="00947797" w:rsidP="005F0B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Чемпионат пройдет при поддержке ведущих компаний ТЭК и МСК</w:t>
      </w:r>
      <w:r w:rsidR="005F0B94" w:rsidRPr="00C47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среди которых </w:t>
      </w:r>
      <w:r w:rsidR="005B5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37E7A" w:rsidRPr="00C47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«СО ЕЭС»</w:t>
      </w:r>
      <w:r w:rsidR="0013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C3854" w:rsidRPr="00C47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«Транснефтьэнерго»</w:t>
      </w:r>
      <w:r w:rsid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F0B94" w:rsidRPr="00C47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C3854" w:rsidRPr="00C47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ПАО «НК «Роснефть»,</w:t>
      </w:r>
      <w:r w:rsidR="002C3854" w:rsidRP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3854" w:rsidRPr="00C47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«СИБУР»</w:t>
      </w:r>
      <w:r w:rsid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ПАО «ФСК ЕЭС», АО «СУЭК», АО «МХК «ЕвроХим», </w:t>
      </w:r>
      <w:r w:rsidR="002C3854" w:rsidRP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«Росгео</w:t>
      </w:r>
      <w:r w:rsid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логия</w:t>
      </w:r>
      <w:r w:rsidR="002C3854" w:rsidRP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C3854" w:rsidRPr="002D1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«Майкромайн Рус»</w:t>
      </w:r>
      <w:r w:rsid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ООО «ВГК», АО «Сибирский Антрацит», ООО «ЕвразХолдинг», ООО «Ай Эм Си Монтан», </w:t>
      </w:r>
      <w:r w:rsidR="002C3854" w:rsidRP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</w:t>
      </w:r>
      <w:r w:rsid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«РусГидро», </w:t>
      </w:r>
      <w:r w:rsidR="002C3854" w:rsidRP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ПАО </w:t>
      </w:r>
      <w:r w:rsid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C3854" w:rsidRP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НЛМК</w:t>
      </w:r>
      <w:r w:rsidR="002C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4623EE" w:rsidRP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Объединённая компания «РУСАЛ»</w:t>
      </w:r>
      <w:r w:rsid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623EE" w:rsidRP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</w:t>
      </w:r>
      <w:r w:rsid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иал «Свердловский» ПАО «Т Плюс», </w:t>
      </w:r>
      <w:r w:rsidR="004623EE" w:rsidRP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</w:t>
      </w:r>
      <w:r w:rsid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лиал «Саратовский» ПАО «Т Плюс», </w:t>
      </w:r>
      <w:r w:rsidR="004623EE" w:rsidRP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</w:t>
      </w:r>
      <w:r w:rsid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623EE" w:rsidRP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Прософт-Системы</w:t>
      </w:r>
      <w:r w:rsid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4623EE" w:rsidRP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ксунский металлургический завод</w:t>
      </w:r>
      <w:r w:rsidR="004623EE" w:rsidRP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ОМК</w:t>
      </w:r>
      <w:r w:rsidR="00462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A16C8FD" w14:textId="62D31CC8" w:rsidR="005D3324" w:rsidRPr="00C47F5F" w:rsidRDefault="005D3324" w:rsidP="002D151C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1585">
        <w:rPr>
          <w:rFonts w:ascii="Times New Roman" w:hAnsi="Times New Roman"/>
          <w:sz w:val="24"/>
          <w:szCs w:val="24"/>
          <w:shd w:val="clear" w:color="auto" w:fill="FDFDFD"/>
        </w:rPr>
        <w:t>Организаторы Чемпионата − Фонд «Надежная смена»</w:t>
      </w:r>
      <w:r w:rsidR="004623EE">
        <w:rPr>
          <w:rFonts w:ascii="Times New Roman" w:hAnsi="Times New Roman"/>
          <w:sz w:val="24"/>
          <w:szCs w:val="24"/>
          <w:shd w:val="clear" w:color="auto" w:fill="FDFDFD"/>
        </w:rPr>
        <w:t xml:space="preserve">, </w:t>
      </w:r>
      <w:r w:rsidRPr="00641585">
        <w:rPr>
          <w:rFonts w:ascii="Times New Roman" w:hAnsi="Times New Roman"/>
          <w:sz w:val="24"/>
          <w:szCs w:val="24"/>
          <w:shd w:val="clear" w:color="auto" w:fill="FDFDFD"/>
        </w:rPr>
        <w:t>Некоммерческое партнерство «Молодежный форум лидеров горного дела»</w:t>
      </w:r>
      <w:r w:rsidR="004623EE">
        <w:rPr>
          <w:rFonts w:ascii="Times New Roman" w:hAnsi="Times New Roman"/>
          <w:sz w:val="24"/>
          <w:szCs w:val="24"/>
          <w:shd w:val="clear" w:color="auto" w:fill="FDFDFD"/>
        </w:rPr>
        <w:t xml:space="preserve"> и ООО «АстраЛогика»</w:t>
      </w:r>
      <w:r w:rsidRPr="00641585">
        <w:rPr>
          <w:rFonts w:ascii="Times New Roman" w:hAnsi="Times New Roman"/>
          <w:sz w:val="24"/>
          <w:szCs w:val="24"/>
          <w:shd w:val="clear" w:color="auto" w:fill="FDFDFD"/>
        </w:rPr>
        <w:t xml:space="preserve">. Соорганизатором Лиги по электроэнергетике выступает </w:t>
      </w:r>
      <w:r w:rsidR="003E5E66" w:rsidRPr="003E5E66">
        <w:rPr>
          <w:rFonts w:ascii="Times New Roman" w:hAnsi="Times New Roman"/>
          <w:sz w:val="24"/>
          <w:szCs w:val="24"/>
          <w:shd w:val="clear" w:color="auto" w:fill="FDFDFD"/>
        </w:rPr>
        <w:t>Ассоциация «Российский национальный комитет Международного Совета по большим электрическим системам высокого напряжения»</w:t>
      </w:r>
      <w:r w:rsidR="003E5E66">
        <w:rPr>
          <w:rFonts w:ascii="Times New Roman" w:hAnsi="Times New Roman"/>
          <w:sz w:val="24"/>
          <w:szCs w:val="24"/>
          <w:shd w:val="clear" w:color="auto" w:fill="FDFDFD"/>
        </w:rPr>
        <w:t>.</w:t>
      </w:r>
    </w:p>
    <w:p w14:paraId="6DAEC1B6" w14:textId="7232287C" w:rsidR="00EA7BFD" w:rsidRPr="00C47F5F" w:rsidRDefault="002B7CF3" w:rsidP="00EA7BFD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 xml:space="preserve">Регистрация участников нового сезона начнется 20 января 2018 года на сайте проекта </w:t>
      </w:r>
      <w:hyperlink r:id="rId8" w:history="1">
        <w:r w:rsidRPr="00C47F5F">
          <w:rPr>
            <w:rStyle w:val="a5"/>
            <w:rFonts w:eastAsiaTheme="minorHAnsi"/>
            <w:shd w:val="clear" w:color="auto" w:fill="FFFFFF"/>
            <w:lang w:eastAsia="en-US"/>
          </w:rPr>
          <w:t>http://case-in.ru</w:t>
        </w:r>
      </w:hyperlink>
      <w:r w:rsidRPr="00C47F5F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14:paraId="644A55AE" w14:textId="77777777" w:rsidR="002B7CF3" w:rsidRPr="00C47F5F" w:rsidRDefault="002B7CF3" w:rsidP="00EA7BFD">
      <w:pPr>
        <w:pStyle w:val="a3"/>
        <w:jc w:val="both"/>
        <w:rPr>
          <w:b/>
        </w:rPr>
      </w:pPr>
      <w:r w:rsidRPr="00C47F5F">
        <w:rPr>
          <w:b/>
        </w:rPr>
        <w:t>Справочно</w:t>
      </w:r>
    </w:p>
    <w:p w14:paraId="12C5EA14" w14:textId="77777777" w:rsidR="002B7CF3" w:rsidRPr="00C47F5F" w:rsidRDefault="002B7CF3" w:rsidP="002B7CF3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>Международный инженерный чемпионат «CASE-IN» является правопреемником Всероссийского чемпионата по решению кейсов в области горного дела (2013 − 2014 годы) и Всероссийского чемпионата по решению топливно-энергетических кейсов (2015 год).</w:t>
      </w:r>
    </w:p>
    <w:p w14:paraId="6516FDAF" w14:textId="77777777" w:rsidR="00A451FB" w:rsidRDefault="00A451FB" w:rsidP="00A451FB">
      <w:pPr>
        <w:pStyle w:val="a3"/>
        <w:jc w:val="both"/>
      </w:pPr>
      <w:r>
        <w:t xml:space="preserve">Чемпионат проходит по следующим Лигам: </w:t>
      </w:r>
    </w:p>
    <w:p w14:paraId="3E0F1C7C" w14:textId="77777777" w:rsidR="00A451FB" w:rsidRDefault="00A451FB" w:rsidP="002D151C">
      <w:pPr>
        <w:pStyle w:val="a3"/>
        <w:numPr>
          <w:ilvl w:val="0"/>
          <w:numId w:val="3"/>
        </w:numPr>
        <w:jc w:val="both"/>
      </w:pPr>
      <w:r>
        <w:t>Школьная лига (для школьников 9-11 классов);</w:t>
      </w:r>
    </w:p>
    <w:p w14:paraId="64C488D4" w14:textId="77777777" w:rsidR="00A451FB" w:rsidRDefault="00A451FB" w:rsidP="002D151C">
      <w:pPr>
        <w:pStyle w:val="a3"/>
        <w:numPr>
          <w:ilvl w:val="0"/>
          <w:numId w:val="3"/>
        </w:numPr>
        <w:jc w:val="both"/>
      </w:pPr>
      <w:r>
        <w:t>Лига рабочих специальностей (для студентов среднее специальных учебных заведений возрастом до 20 лет);</w:t>
      </w:r>
    </w:p>
    <w:p w14:paraId="62C2074D" w14:textId="77777777" w:rsidR="00A451FB" w:rsidRDefault="00A451FB" w:rsidP="002D151C">
      <w:pPr>
        <w:pStyle w:val="a3"/>
        <w:numPr>
          <w:ilvl w:val="0"/>
          <w:numId w:val="3"/>
        </w:numPr>
        <w:jc w:val="both"/>
      </w:pPr>
      <w:r>
        <w:t>Студенческая лига (для студентов, магистрантов и аспирантов высших учебных заведений возрастом до 25 лет);</w:t>
      </w:r>
    </w:p>
    <w:p w14:paraId="489F1074" w14:textId="77777777" w:rsidR="00A451FB" w:rsidRDefault="00A451FB" w:rsidP="002D151C">
      <w:pPr>
        <w:pStyle w:val="a3"/>
        <w:numPr>
          <w:ilvl w:val="0"/>
          <w:numId w:val="3"/>
        </w:numPr>
        <w:jc w:val="both"/>
      </w:pPr>
      <w:r>
        <w:t>Лига молодых специалистов (для молодых специалистов компаний ТЭК и МСК возрастом до 35 лет).</w:t>
      </w:r>
    </w:p>
    <w:p w14:paraId="4DB1AA07" w14:textId="77777777" w:rsidR="002B7CF3" w:rsidRPr="00C47F5F" w:rsidRDefault="002B7CF3" w:rsidP="002B7CF3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>Чемпионат реализуется в соответствии с Планом мероприятий, направленных на популяризацию рабочих и инженерных профессий, утвержденным Распоряжением Правительства Российской Федерации № 366-р от 5 марта 2015 года.</w:t>
      </w:r>
    </w:p>
    <w:p w14:paraId="33D4A131" w14:textId="77777777" w:rsidR="002B7CF3" w:rsidRPr="00C47F5F" w:rsidRDefault="002B7CF3" w:rsidP="002B7CF3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>Чемпионат включен в Перечень общероссийских молодежных мероприятий, направленных на популяризацию топливно-энергетического комплекса, энергосбережения и инженерно-технического образования на 2018 год.</w:t>
      </w:r>
    </w:p>
    <w:p w14:paraId="38D36651" w14:textId="77777777" w:rsidR="002B7CF3" w:rsidRPr="00C47F5F" w:rsidRDefault="002B7CF3" w:rsidP="002B7CF3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47F5F">
        <w:rPr>
          <w:rFonts w:eastAsiaTheme="minorHAnsi"/>
          <w:color w:val="000000"/>
          <w:shd w:val="clear" w:color="auto" w:fill="FFFFFF"/>
          <w:lang w:eastAsia="en-US"/>
        </w:rPr>
        <w:t>Чемпионат организован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21090220" w14:textId="77777777" w:rsidR="002B7CF3" w:rsidRPr="00C47F5F" w:rsidRDefault="002B7CF3" w:rsidP="002B7CF3">
      <w:pPr>
        <w:pStyle w:val="a3"/>
        <w:shd w:val="clear" w:color="auto" w:fill="FFFFFF"/>
        <w:spacing w:before="0" w:beforeAutospacing="0" w:after="0" w:afterAutospacing="0"/>
        <w:ind w:left="-567" w:firstLine="1276"/>
        <w:jc w:val="both"/>
        <w:textAlignment w:val="baseline"/>
      </w:pPr>
    </w:p>
    <w:p w14:paraId="71A35126" w14:textId="77777777" w:rsidR="002B7CF3" w:rsidRPr="00C47F5F" w:rsidRDefault="002B7CF3" w:rsidP="002B7CF3">
      <w:pPr>
        <w:pStyle w:val="a3"/>
        <w:shd w:val="clear" w:color="auto" w:fill="FFFFFF"/>
        <w:spacing w:before="0" w:beforeAutospacing="0" w:after="0" w:afterAutospacing="0"/>
        <w:ind w:left="-567" w:firstLine="1276"/>
        <w:jc w:val="both"/>
        <w:textAlignment w:val="baseline"/>
      </w:pPr>
      <w:r w:rsidRPr="00C47F5F">
        <w:rPr>
          <w:color w:val="000000"/>
        </w:rPr>
        <w:t xml:space="preserve">Сайт Международного инженерного чемпионата «CASE-IN» </w:t>
      </w:r>
      <w:hyperlink r:id="rId9" w:history="1">
        <w:r w:rsidRPr="00C47F5F">
          <w:rPr>
            <w:rStyle w:val="a5"/>
          </w:rPr>
          <w:t>http://case-in.ru/</w:t>
        </w:r>
      </w:hyperlink>
    </w:p>
    <w:p w14:paraId="216D229B" w14:textId="77777777" w:rsidR="002B7CF3" w:rsidRPr="00C47F5F" w:rsidRDefault="002B7CF3" w:rsidP="002B7CF3">
      <w:pPr>
        <w:pStyle w:val="a3"/>
        <w:shd w:val="clear" w:color="auto" w:fill="FFFFFF"/>
        <w:spacing w:before="0" w:beforeAutospacing="0" w:after="0" w:afterAutospacing="0"/>
        <w:ind w:left="-567" w:firstLine="1276"/>
        <w:jc w:val="both"/>
        <w:textAlignment w:val="baseline"/>
        <w:rPr>
          <w:rStyle w:val="a5"/>
        </w:rPr>
      </w:pPr>
      <w:r w:rsidRPr="00C47F5F">
        <w:t>Сайт фонда «Надежная с</w:t>
      </w:r>
      <w:r w:rsidRPr="00C47F5F">
        <w:rPr>
          <w:color w:val="000000"/>
        </w:rPr>
        <w:t xml:space="preserve">мена» </w:t>
      </w:r>
      <w:hyperlink r:id="rId10" w:history="1">
        <w:r w:rsidRPr="00C47F5F">
          <w:rPr>
            <w:rStyle w:val="a5"/>
          </w:rPr>
          <w:t>http://fondsmena.ru/</w:t>
        </w:r>
      </w:hyperlink>
    </w:p>
    <w:p w14:paraId="72D55B43" w14:textId="77777777" w:rsidR="002B7CF3" w:rsidRPr="00C47F5F" w:rsidRDefault="002B7CF3" w:rsidP="002B7CF3">
      <w:pPr>
        <w:pStyle w:val="a3"/>
        <w:shd w:val="clear" w:color="auto" w:fill="FFFFFF"/>
        <w:spacing w:before="0" w:beforeAutospacing="0" w:after="0" w:afterAutospacing="0"/>
        <w:ind w:left="-567" w:firstLine="1276"/>
        <w:jc w:val="both"/>
        <w:textAlignment w:val="baseline"/>
        <w:rPr>
          <w:rStyle w:val="a5"/>
        </w:rPr>
      </w:pPr>
      <w:r w:rsidRPr="00C47F5F">
        <w:rPr>
          <w:color w:val="000000"/>
        </w:rPr>
        <w:t xml:space="preserve">ВКонтакте </w:t>
      </w:r>
      <w:hyperlink r:id="rId11" w:history="1">
        <w:r w:rsidRPr="00C47F5F">
          <w:rPr>
            <w:rStyle w:val="a5"/>
          </w:rPr>
          <w:t>https://vk.com/public72157562</w:t>
        </w:r>
      </w:hyperlink>
      <w:r w:rsidRPr="00C47F5F">
        <w:rPr>
          <w:color w:val="000000"/>
        </w:rPr>
        <w:t xml:space="preserve"> и </w:t>
      </w:r>
      <w:hyperlink r:id="rId12" w:history="1">
        <w:r w:rsidRPr="00C47F5F">
          <w:rPr>
            <w:rStyle w:val="a5"/>
          </w:rPr>
          <w:t>https://vk.com/young_miners</w:t>
        </w:r>
      </w:hyperlink>
    </w:p>
    <w:p w14:paraId="7E1B1A10" w14:textId="77777777" w:rsidR="002B7CF3" w:rsidRPr="00C47F5F" w:rsidRDefault="002B7CF3" w:rsidP="002B7CF3">
      <w:pPr>
        <w:pStyle w:val="a3"/>
        <w:shd w:val="clear" w:color="auto" w:fill="FFFFFF"/>
        <w:spacing w:before="0" w:beforeAutospacing="0" w:after="0" w:afterAutospacing="0"/>
        <w:ind w:left="-567" w:firstLine="1276"/>
        <w:jc w:val="both"/>
        <w:textAlignment w:val="baseline"/>
        <w:rPr>
          <w:rStyle w:val="a5"/>
          <w:lang w:val="en-US"/>
        </w:rPr>
      </w:pPr>
      <w:r w:rsidRPr="00C47F5F">
        <w:rPr>
          <w:color w:val="000000"/>
          <w:lang w:val="en-US"/>
        </w:rPr>
        <w:t xml:space="preserve">Facebook </w:t>
      </w:r>
      <w:hyperlink r:id="rId13" w:history="1">
        <w:r w:rsidRPr="00C47F5F">
          <w:rPr>
            <w:rStyle w:val="a5"/>
            <w:lang w:val="en-US"/>
          </w:rPr>
          <w:t>https://www.facebook.com/fondsmena.ru</w:t>
        </w:r>
      </w:hyperlink>
    </w:p>
    <w:p w14:paraId="70C3DA69" w14:textId="77777777" w:rsidR="002B7CF3" w:rsidRPr="00C47F5F" w:rsidRDefault="002B7CF3" w:rsidP="002B7CF3">
      <w:pPr>
        <w:pStyle w:val="a3"/>
        <w:shd w:val="clear" w:color="auto" w:fill="FFFFFF"/>
        <w:spacing w:before="0" w:beforeAutospacing="0" w:after="0" w:afterAutospacing="0"/>
        <w:ind w:left="-567" w:firstLine="1276"/>
        <w:jc w:val="both"/>
        <w:textAlignment w:val="baseline"/>
        <w:rPr>
          <w:color w:val="000000"/>
          <w:lang w:val="en-US"/>
        </w:rPr>
      </w:pPr>
      <w:r w:rsidRPr="00C47F5F">
        <w:rPr>
          <w:color w:val="000000"/>
          <w:lang w:val="en-US"/>
        </w:rPr>
        <w:t xml:space="preserve">Twitter </w:t>
      </w:r>
      <w:hyperlink r:id="rId14" w:history="1">
        <w:r w:rsidRPr="00C47F5F">
          <w:rPr>
            <w:rStyle w:val="a5"/>
            <w:lang w:val="en-US"/>
          </w:rPr>
          <w:t>https://twitter.com/fondsmena</w:t>
        </w:r>
      </w:hyperlink>
      <w:r w:rsidRPr="00C47F5F">
        <w:rPr>
          <w:color w:val="000000"/>
          <w:lang w:val="en-US"/>
        </w:rPr>
        <w:t xml:space="preserve"> </w:t>
      </w:r>
    </w:p>
    <w:p w14:paraId="249EDF10" w14:textId="77777777" w:rsidR="002B7CF3" w:rsidRPr="00110DB4" w:rsidRDefault="002B7CF3" w:rsidP="002B7CF3">
      <w:pPr>
        <w:pStyle w:val="a3"/>
        <w:shd w:val="clear" w:color="auto" w:fill="FFFFFF"/>
        <w:spacing w:before="0" w:beforeAutospacing="0" w:after="0" w:afterAutospacing="0"/>
        <w:ind w:left="-567" w:firstLine="1276"/>
        <w:jc w:val="both"/>
        <w:textAlignment w:val="baseline"/>
        <w:rPr>
          <w:rStyle w:val="a5"/>
          <w:sz w:val="20"/>
          <w:szCs w:val="20"/>
          <w:lang w:val="en-US"/>
        </w:rPr>
      </w:pPr>
      <w:r w:rsidRPr="00C47F5F">
        <w:rPr>
          <w:color w:val="000000"/>
          <w:lang w:val="en-US"/>
        </w:rPr>
        <w:t xml:space="preserve">YouTube </w:t>
      </w:r>
      <w:hyperlink r:id="rId15" w:history="1">
        <w:r w:rsidRPr="00110DB4">
          <w:rPr>
            <w:rStyle w:val="a5"/>
            <w:sz w:val="20"/>
            <w:szCs w:val="20"/>
            <w:lang w:val="en-US"/>
          </w:rPr>
          <w:t>https://www.youtube.com/channel/UCpFfQW7Gveb6wnVG6X4nImg?disable_polymer=true</w:t>
        </w:r>
      </w:hyperlink>
    </w:p>
    <w:p w14:paraId="7DE03875" w14:textId="77777777" w:rsidR="002B7CF3" w:rsidRPr="00C47F5F" w:rsidRDefault="002B7CF3" w:rsidP="002B7CF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Style w:val="a5"/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2B7CF3" w:rsidRPr="00C47F5F" w14:paraId="3CFC1B66" w14:textId="77777777" w:rsidTr="00A14891">
        <w:tc>
          <w:tcPr>
            <w:tcW w:w="4785" w:type="dxa"/>
          </w:tcPr>
          <w:p w14:paraId="1DE2E3EE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lang w:val="en-US"/>
              </w:rPr>
            </w:pPr>
          </w:p>
          <w:p w14:paraId="244EEC04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</w:rPr>
            </w:pPr>
            <w:r w:rsidRPr="00C47F5F">
              <w:rPr>
                <w:b/>
                <w:bCs/>
              </w:rPr>
              <w:t>Ко</w:t>
            </w:r>
            <w:r w:rsidRPr="00C47F5F">
              <w:rPr>
                <w:b/>
              </w:rPr>
              <w:t>нтакты</w:t>
            </w:r>
          </w:p>
          <w:p w14:paraId="02C12508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C47F5F">
              <w:t>Ольга Зубок,</w:t>
            </w:r>
          </w:p>
          <w:p w14:paraId="46B653A3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C47F5F">
              <w:t>лидер проекта</w:t>
            </w:r>
          </w:p>
          <w:p w14:paraId="5BB362BE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Cs/>
                <w:color w:val="140F33"/>
              </w:rPr>
            </w:pPr>
            <w:r w:rsidRPr="00C47F5F">
              <w:rPr>
                <w:bCs/>
                <w:color w:val="140F33"/>
              </w:rPr>
              <w:t>+7 495 627 84 52</w:t>
            </w:r>
          </w:p>
          <w:p w14:paraId="0BDFEB4B" w14:textId="77777777" w:rsidR="002B7CF3" w:rsidRPr="00C47F5F" w:rsidRDefault="000D3154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</w:rPr>
            </w:pPr>
            <w:hyperlink r:id="rId16" w:history="1">
              <w:r w:rsidR="002B7CF3" w:rsidRPr="00C47F5F">
                <w:rPr>
                  <w:rStyle w:val="a5"/>
                  <w:bCs/>
                  <w:lang w:val="en-US"/>
                </w:rPr>
                <w:t>zubok</w:t>
              </w:r>
              <w:r w:rsidR="002B7CF3" w:rsidRPr="00C47F5F">
                <w:rPr>
                  <w:rStyle w:val="a5"/>
                  <w:bCs/>
                </w:rPr>
                <w:t>@</w:t>
              </w:r>
              <w:r w:rsidR="002B7CF3" w:rsidRPr="00C47F5F">
                <w:rPr>
                  <w:rStyle w:val="a5"/>
                  <w:bCs/>
                  <w:lang w:val="en-US"/>
                </w:rPr>
                <w:t>fondsmena</w:t>
              </w:r>
              <w:r w:rsidR="002B7CF3" w:rsidRPr="00C47F5F">
                <w:rPr>
                  <w:rStyle w:val="a5"/>
                  <w:bCs/>
                </w:rPr>
                <w:t>.</w:t>
              </w:r>
              <w:r w:rsidR="002B7CF3" w:rsidRPr="00C47F5F">
                <w:rPr>
                  <w:rStyle w:val="a5"/>
                  <w:bCs/>
                  <w:lang w:val="en-US"/>
                </w:rPr>
                <w:t>ru</w:t>
              </w:r>
            </w:hyperlink>
          </w:p>
          <w:p w14:paraId="28524EAD" w14:textId="77777777" w:rsidR="002B7CF3" w:rsidRPr="00C47F5F" w:rsidRDefault="002B7CF3" w:rsidP="00A14891">
            <w:pPr>
              <w:spacing w:line="19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78A0FFB0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</w:rPr>
            </w:pPr>
          </w:p>
          <w:p w14:paraId="537DEFA8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Cs/>
              </w:rPr>
            </w:pPr>
            <w:r w:rsidRPr="00C47F5F">
              <w:rPr>
                <w:b/>
                <w:bCs/>
              </w:rPr>
              <w:t>Контакты для СМИ:</w:t>
            </w:r>
          </w:p>
          <w:p w14:paraId="215FEF74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left="744"/>
              <w:jc w:val="both"/>
              <w:textAlignment w:val="baseline"/>
              <w:rPr>
                <w:bCs/>
              </w:rPr>
            </w:pPr>
            <w:r w:rsidRPr="00C47F5F">
              <w:rPr>
                <w:bCs/>
              </w:rPr>
              <w:t>Алёна Гинс,</w:t>
            </w:r>
          </w:p>
          <w:p w14:paraId="7871EC6F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left="744" w:hanging="35"/>
              <w:jc w:val="both"/>
              <w:textAlignment w:val="baseline"/>
            </w:pPr>
            <w:r w:rsidRPr="00C47F5F">
              <w:rPr>
                <w:bCs/>
              </w:rPr>
              <w:t xml:space="preserve">пресс-секретарь </w:t>
            </w:r>
            <w:r w:rsidRPr="00C47F5F">
              <w:t>проекта</w:t>
            </w:r>
          </w:p>
          <w:p w14:paraId="4588607A" w14:textId="77777777" w:rsidR="002B7CF3" w:rsidRPr="00C47F5F" w:rsidRDefault="002B7CF3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Cs/>
              </w:rPr>
            </w:pPr>
            <w:r w:rsidRPr="00C47F5F">
              <w:rPr>
                <w:bCs/>
              </w:rPr>
              <w:t>8 (922) 223-37-89</w:t>
            </w:r>
          </w:p>
          <w:p w14:paraId="1BE9EF6E" w14:textId="77777777" w:rsidR="002B7CF3" w:rsidRPr="00C47F5F" w:rsidRDefault="000D3154" w:rsidP="00A148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</w:rPr>
            </w:pPr>
            <w:hyperlink r:id="rId17" w:history="1">
              <w:r w:rsidR="002B7CF3" w:rsidRPr="00C47F5F">
                <w:rPr>
                  <w:rStyle w:val="a5"/>
                  <w:bCs/>
                  <w:lang w:val="en-US"/>
                </w:rPr>
                <w:t>pr</w:t>
              </w:r>
            </w:hyperlink>
            <w:hyperlink r:id="rId18" w:history="1">
              <w:r w:rsidR="002B7CF3" w:rsidRPr="00C47F5F">
                <w:rPr>
                  <w:rStyle w:val="a5"/>
                  <w:bCs/>
                </w:rPr>
                <w:t>@</w:t>
              </w:r>
            </w:hyperlink>
            <w:hyperlink r:id="rId19" w:history="1">
              <w:r w:rsidR="002B7CF3" w:rsidRPr="00C47F5F">
                <w:rPr>
                  <w:rStyle w:val="a5"/>
                  <w:bCs/>
                  <w:lang w:val="en-US"/>
                </w:rPr>
                <w:t>fondsmena</w:t>
              </w:r>
            </w:hyperlink>
            <w:hyperlink r:id="rId20" w:history="1">
              <w:r w:rsidR="002B7CF3" w:rsidRPr="00C47F5F">
                <w:rPr>
                  <w:rStyle w:val="a5"/>
                  <w:bCs/>
                </w:rPr>
                <w:t>.</w:t>
              </w:r>
            </w:hyperlink>
            <w:hyperlink r:id="rId21" w:history="1">
              <w:r w:rsidR="002B7CF3" w:rsidRPr="00C47F5F">
                <w:rPr>
                  <w:rStyle w:val="a5"/>
                  <w:bCs/>
                  <w:lang w:val="en-US"/>
                </w:rPr>
                <w:t>ru</w:t>
              </w:r>
            </w:hyperlink>
          </w:p>
          <w:p w14:paraId="789310E5" w14:textId="77777777" w:rsidR="002B7CF3" w:rsidRPr="00C47F5F" w:rsidRDefault="002B7CF3" w:rsidP="00A14891">
            <w:pPr>
              <w:spacing w:line="19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EB3FBC9" w14:textId="77777777" w:rsidR="006B6A36" w:rsidRPr="00C47F5F" w:rsidRDefault="006B6A36" w:rsidP="002B7CF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B6A36" w:rsidRPr="00C47F5F" w:rsidSect="005F0B94"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4DD1E" w14:textId="77777777" w:rsidR="000D3154" w:rsidRDefault="000D3154" w:rsidP="006B6A36">
      <w:pPr>
        <w:spacing w:after="0" w:line="240" w:lineRule="auto"/>
      </w:pPr>
      <w:r>
        <w:separator/>
      </w:r>
    </w:p>
  </w:endnote>
  <w:endnote w:type="continuationSeparator" w:id="0">
    <w:p w14:paraId="3E54F217" w14:textId="77777777" w:rsidR="000D3154" w:rsidRDefault="000D3154" w:rsidP="006B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201494"/>
      <w:docPartObj>
        <w:docPartGallery w:val="Page Numbers (Bottom of Page)"/>
        <w:docPartUnique/>
      </w:docPartObj>
    </w:sdtPr>
    <w:sdtEndPr/>
    <w:sdtContent>
      <w:p w14:paraId="78EFED5B" w14:textId="3DC4852C" w:rsidR="006B6A36" w:rsidRDefault="006B6A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51C">
          <w:rPr>
            <w:noProof/>
          </w:rPr>
          <w:t>3</w:t>
        </w:r>
        <w:r>
          <w:fldChar w:fldCharType="end"/>
        </w:r>
      </w:p>
    </w:sdtContent>
  </w:sdt>
  <w:p w14:paraId="2771B84B" w14:textId="77777777" w:rsidR="006B6A36" w:rsidRDefault="006B6A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DF09" w14:textId="77777777" w:rsidR="000D3154" w:rsidRDefault="000D3154" w:rsidP="006B6A36">
      <w:pPr>
        <w:spacing w:after="0" w:line="240" w:lineRule="auto"/>
      </w:pPr>
      <w:r>
        <w:separator/>
      </w:r>
    </w:p>
  </w:footnote>
  <w:footnote w:type="continuationSeparator" w:id="0">
    <w:p w14:paraId="30D668C6" w14:textId="77777777" w:rsidR="000D3154" w:rsidRDefault="000D3154" w:rsidP="006B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A804" w14:textId="77777777" w:rsidR="00907326" w:rsidRDefault="00907326" w:rsidP="00A82788">
    <w:pPr>
      <w:pStyle w:val="aa"/>
      <w:tabs>
        <w:tab w:val="center" w:pos="1584"/>
        <w:tab w:val="left" w:pos="3544"/>
      </w:tabs>
      <w:rPr>
        <w:rFonts w:ascii="Times New Roman" w:hAnsi="Times New Roman"/>
        <w:b/>
      </w:rPr>
    </w:pPr>
    <w:r w:rsidRPr="005F0B94">
      <w:rPr>
        <w:b/>
        <w:noProof/>
        <w:lang w:eastAsia="ru-RU"/>
      </w:rPr>
      <w:drawing>
        <wp:anchor distT="0" distB="0" distL="114300" distR="114300" simplePos="0" relativeHeight="251660288" behindDoc="0" locked="0" layoutInCell="1" allowOverlap="1" wp14:anchorId="281FD5F6" wp14:editId="685FFA88">
          <wp:simplePos x="0" y="0"/>
          <wp:positionH relativeFrom="column">
            <wp:posOffset>-172085</wp:posOffset>
          </wp:positionH>
          <wp:positionV relativeFrom="paragraph">
            <wp:posOffset>-125730</wp:posOffset>
          </wp:positionV>
          <wp:extent cx="2286000" cy="1060450"/>
          <wp:effectExtent l="0" t="0" r="0" b="6350"/>
          <wp:wrapSquare wrapText="bothSides"/>
          <wp:docPr id="1" name="Рисунок 1" descr="case-in_сту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-in_сту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379F1" w14:textId="5889D72E" w:rsidR="00907326" w:rsidRPr="00FC2B70" w:rsidRDefault="00A82788" w:rsidP="002D151C">
    <w:pPr>
      <w:pStyle w:val="aa"/>
      <w:tabs>
        <w:tab w:val="center" w:pos="1584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               </w:t>
    </w:r>
    <w:r w:rsidR="00907326" w:rsidRPr="00FC2B70">
      <w:rPr>
        <w:rFonts w:ascii="Times New Roman" w:hAnsi="Times New Roman"/>
        <w:b/>
      </w:rPr>
      <w:t>109074, Москва,</w:t>
    </w:r>
  </w:p>
  <w:p w14:paraId="301A003F" w14:textId="6788FE1D" w:rsidR="00907326" w:rsidRPr="00FC2B70" w:rsidRDefault="00A82788" w:rsidP="002D151C">
    <w:pPr>
      <w:pStyle w:val="aa"/>
      <w:tabs>
        <w:tab w:val="center" w:pos="1584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               </w:t>
    </w:r>
    <w:r w:rsidR="00907326" w:rsidRPr="00FC2B70">
      <w:rPr>
        <w:rFonts w:ascii="Times New Roman" w:hAnsi="Times New Roman"/>
        <w:b/>
      </w:rPr>
      <w:t>Славянская пл., д.2/5, с.5</w:t>
    </w:r>
  </w:p>
  <w:p w14:paraId="4297F6E0" w14:textId="7A2DCFC9" w:rsidR="00A82788" w:rsidRPr="005D3324" w:rsidRDefault="00A82788" w:rsidP="002D151C">
    <w:pPr>
      <w:pStyle w:val="aa"/>
      <w:tabs>
        <w:tab w:val="center" w:pos="1584"/>
      </w:tabs>
      <w:rPr>
        <w:rFonts w:ascii="Times New Roman" w:hAnsi="Times New Roman"/>
        <w:b/>
        <w:lang w:val="en-US"/>
      </w:rPr>
    </w:pPr>
    <w:r w:rsidRPr="002D151C">
      <w:rPr>
        <w:rFonts w:ascii="Times New Roman" w:hAnsi="Times New Roman"/>
        <w:b/>
        <w:lang w:val="en-US"/>
      </w:rPr>
      <w:t xml:space="preserve">                                                      </w:t>
    </w:r>
    <w:r w:rsidR="00907326" w:rsidRPr="00FC2B70">
      <w:rPr>
        <w:rFonts w:ascii="Times New Roman" w:hAnsi="Times New Roman"/>
        <w:b/>
      </w:rPr>
      <w:t>т</w:t>
    </w:r>
    <w:r w:rsidR="00907326" w:rsidRPr="005D3324">
      <w:rPr>
        <w:rFonts w:ascii="Times New Roman" w:hAnsi="Times New Roman"/>
        <w:b/>
        <w:lang w:val="en-US"/>
      </w:rPr>
      <w:t>.8 (495) 627 84 52,</w:t>
    </w:r>
    <w:r w:rsidRPr="002D151C">
      <w:rPr>
        <w:rFonts w:ascii="Times New Roman" w:hAnsi="Times New Roman"/>
        <w:b/>
        <w:lang w:val="en-US"/>
      </w:rPr>
      <w:t xml:space="preserve"> </w:t>
    </w:r>
  </w:p>
  <w:p w14:paraId="3734986B" w14:textId="31DFD91C" w:rsidR="00907326" w:rsidRPr="002D151C" w:rsidRDefault="00A82788" w:rsidP="002D151C">
    <w:pPr>
      <w:pStyle w:val="aa"/>
      <w:tabs>
        <w:tab w:val="center" w:pos="1584"/>
      </w:tabs>
      <w:rPr>
        <w:lang w:val="en-US"/>
      </w:rPr>
    </w:pPr>
    <w:r w:rsidRPr="002D151C">
      <w:rPr>
        <w:rFonts w:ascii="Times New Roman" w:hAnsi="Times New Roman"/>
        <w:b/>
        <w:lang w:val="en-US"/>
      </w:rPr>
      <w:t xml:space="preserve">                                                      </w:t>
    </w:r>
    <w:r w:rsidR="00907326" w:rsidRPr="00FC2B70">
      <w:rPr>
        <w:rFonts w:ascii="Times New Roman" w:hAnsi="Times New Roman"/>
        <w:b/>
        <w:lang w:val="en-US"/>
      </w:rPr>
      <w:t xml:space="preserve">e-mail: </w:t>
    </w:r>
    <w:hyperlink r:id="rId2" w:history="1">
      <w:r w:rsidR="002D151C" w:rsidRPr="00553434">
        <w:rPr>
          <w:rStyle w:val="a5"/>
          <w:rFonts w:ascii="Times New Roman" w:hAnsi="Times New Roman"/>
          <w:b/>
          <w:lang w:val="en-US"/>
        </w:rPr>
        <w:t>case-in@fondsmena.ru</w:t>
      </w:r>
    </w:hyperlink>
    <w:r w:rsidR="002D151C" w:rsidRPr="002D151C">
      <w:rPr>
        <w:rFonts w:ascii="Times New Roman" w:hAnsi="Times New Roman"/>
        <w:b/>
        <w:lang w:val="en-US"/>
      </w:rPr>
      <w:t xml:space="preserve"> </w:t>
    </w:r>
  </w:p>
  <w:p w14:paraId="77C7FF6F" w14:textId="77777777" w:rsidR="00907326" w:rsidRPr="005F0B94" w:rsidRDefault="00907326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2E3"/>
    <w:multiLevelType w:val="hybridMultilevel"/>
    <w:tmpl w:val="8F5AF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41F8"/>
    <w:multiLevelType w:val="hybridMultilevel"/>
    <w:tmpl w:val="178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70B0D"/>
    <w:multiLevelType w:val="hybridMultilevel"/>
    <w:tmpl w:val="31B8C7A2"/>
    <w:lvl w:ilvl="0" w:tplc="B4E0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D"/>
    <w:rsid w:val="000012A3"/>
    <w:rsid w:val="00055A83"/>
    <w:rsid w:val="00066736"/>
    <w:rsid w:val="000B01CA"/>
    <w:rsid w:val="000D3154"/>
    <w:rsid w:val="000E0C0E"/>
    <w:rsid w:val="000E33F1"/>
    <w:rsid w:val="000E3996"/>
    <w:rsid w:val="000F2010"/>
    <w:rsid w:val="00110DB4"/>
    <w:rsid w:val="00122781"/>
    <w:rsid w:val="00137E7A"/>
    <w:rsid w:val="00156473"/>
    <w:rsid w:val="00173368"/>
    <w:rsid w:val="00194536"/>
    <w:rsid w:val="001973C8"/>
    <w:rsid w:val="001C1AB8"/>
    <w:rsid w:val="001F0BCC"/>
    <w:rsid w:val="00202F82"/>
    <w:rsid w:val="0023608A"/>
    <w:rsid w:val="0023693A"/>
    <w:rsid w:val="0027069F"/>
    <w:rsid w:val="002B7CF3"/>
    <w:rsid w:val="002C3854"/>
    <w:rsid w:val="002D151C"/>
    <w:rsid w:val="002D3AEC"/>
    <w:rsid w:val="002E4CA4"/>
    <w:rsid w:val="002E5A8C"/>
    <w:rsid w:val="002E66BD"/>
    <w:rsid w:val="003130E8"/>
    <w:rsid w:val="00322843"/>
    <w:rsid w:val="003260A2"/>
    <w:rsid w:val="00330B71"/>
    <w:rsid w:val="00332196"/>
    <w:rsid w:val="003E5E66"/>
    <w:rsid w:val="00423F78"/>
    <w:rsid w:val="004476D2"/>
    <w:rsid w:val="004623EE"/>
    <w:rsid w:val="004739C1"/>
    <w:rsid w:val="004A1A28"/>
    <w:rsid w:val="00524D41"/>
    <w:rsid w:val="00566BB4"/>
    <w:rsid w:val="00581531"/>
    <w:rsid w:val="00593F13"/>
    <w:rsid w:val="005B5E25"/>
    <w:rsid w:val="005D3324"/>
    <w:rsid w:val="005F0B94"/>
    <w:rsid w:val="005F35BF"/>
    <w:rsid w:val="00612A9B"/>
    <w:rsid w:val="00632AA6"/>
    <w:rsid w:val="00641CC0"/>
    <w:rsid w:val="006621B1"/>
    <w:rsid w:val="0066252F"/>
    <w:rsid w:val="00670404"/>
    <w:rsid w:val="006B6A36"/>
    <w:rsid w:val="006C546D"/>
    <w:rsid w:val="00721CCD"/>
    <w:rsid w:val="007224F2"/>
    <w:rsid w:val="007414B3"/>
    <w:rsid w:val="00787F6E"/>
    <w:rsid w:val="0079776E"/>
    <w:rsid w:val="007B269F"/>
    <w:rsid w:val="007E0776"/>
    <w:rsid w:val="00830AE5"/>
    <w:rsid w:val="00875442"/>
    <w:rsid w:val="008824B8"/>
    <w:rsid w:val="008A4CA2"/>
    <w:rsid w:val="00907326"/>
    <w:rsid w:val="00947797"/>
    <w:rsid w:val="009D2762"/>
    <w:rsid w:val="009E132E"/>
    <w:rsid w:val="00A451FB"/>
    <w:rsid w:val="00A679B5"/>
    <w:rsid w:val="00A82788"/>
    <w:rsid w:val="00AC4636"/>
    <w:rsid w:val="00AD1BFF"/>
    <w:rsid w:val="00AD29E2"/>
    <w:rsid w:val="00AE79FD"/>
    <w:rsid w:val="00B75838"/>
    <w:rsid w:val="00B82916"/>
    <w:rsid w:val="00BE10BD"/>
    <w:rsid w:val="00C47F5F"/>
    <w:rsid w:val="00C76541"/>
    <w:rsid w:val="00CE6FCC"/>
    <w:rsid w:val="00D844EF"/>
    <w:rsid w:val="00DC5EA2"/>
    <w:rsid w:val="00DE2FEF"/>
    <w:rsid w:val="00EA7BFD"/>
    <w:rsid w:val="00ED150A"/>
    <w:rsid w:val="00EE34DA"/>
    <w:rsid w:val="00EF0207"/>
    <w:rsid w:val="00EF7AED"/>
    <w:rsid w:val="00F21A31"/>
    <w:rsid w:val="00FC2B7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5E2C9"/>
  <w15:docId w15:val="{88DC977E-404F-4025-A77D-1A988643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7A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269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12A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4D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94536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2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B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6A36"/>
  </w:style>
  <w:style w:type="paragraph" w:styleId="ac">
    <w:name w:val="footer"/>
    <w:basedOn w:val="a"/>
    <w:link w:val="ad"/>
    <w:uiPriority w:val="99"/>
    <w:unhideWhenUsed/>
    <w:rsid w:val="006B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6A36"/>
  </w:style>
  <w:style w:type="table" w:styleId="ae">
    <w:name w:val="Table Grid"/>
    <w:basedOn w:val="a1"/>
    <w:uiPriority w:val="59"/>
    <w:rsid w:val="002B7C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621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21B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21B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21B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21B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66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-in.ru" TargetMode="External"/><Relationship Id="rId13" Type="http://schemas.openxmlformats.org/officeDocument/2006/relationships/hyperlink" Target="https://www.facebook.com/fondsmena.ru" TargetMode="External"/><Relationship Id="rId18" Type="http://schemas.openxmlformats.org/officeDocument/2006/relationships/hyperlink" Target="mailto:pr@fondsmena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r@fondsmen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young_miners" TargetMode="External"/><Relationship Id="rId17" Type="http://schemas.openxmlformats.org/officeDocument/2006/relationships/hyperlink" Target="mailto:pr@fondsmen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ubok@fondsmena.ru" TargetMode="External"/><Relationship Id="rId20" Type="http://schemas.openxmlformats.org/officeDocument/2006/relationships/hyperlink" Target="mailto:pr@fondsmen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7215756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pFfQW7Gveb6wnVG6X4nImg?disable_polymer=tru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fondsmena.ru/" TargetMode="External"/><Relationship Id="rId19" Type="http://schemas.openxmlformats.org/officeDocument/2006/relationships/hyperlink" Target="mailto:pr@fondsmen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se-in.ru/" TargetMode="External"/><Relationship Id="rId14" Type="http://schemas.openxmlformats.org/officeDocument/2006/relationships/hyperlink" Target="https://twitter.com/fondsmen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se-in@fondsmen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7BB0-A3DF-48B4-847E-3306D7BF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Зубок Ольга Павловна</cp:lastModifiedBy>
  <cp:revision>2</cp:revision>
  <dcterms:created xsi:type="dcterms:W3CDTF">2018-01-15T16:30:00Z</dcterms:created>
  <dcterms:modified xsi:type="dcterms:W3CDTF">2018-01-15T16:30:00Z</dcterms:modified>
</cp:coreProperties>
</file>