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77C" w:rsidRDefault="000F277C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0F277C" w:rsidRDefault="000F277C">
      <w:pPr>
        <w:pStyle w:val="ConsPlusNormal"/>
        <w:jc w:val="both"/>
        <w:outlineLvl w:val="0"/>
      </w:pPr>
    </w:p>
    <w:p w:rsidR="000F277C" w:rsidRDefault="000F277C">
      <w:pPr>
        <w:pStyle w:val="ConsPlusNormal"/>
        <w:outlineLvl w:val="0"/>
      </w:pPr>
      <w:r>
        <w:t>Зарегистрировано в Минюсте России 26 августа 2020 г. N 59490</w:t>
      </w:r>
    </w:p>
    <w:p w:rsidR="000F277C" w:rsidRDefault="000F277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Title"/>
        <w:jc w:val="center"/>
      </w:pPr>
      <w:r>
        <w:t>МИНИСТЕРСТВО НАУКИ И ВЫСШЕГО ОБРАЗОВАНИЯ</w:t>
      </w:r>
    </w:p>
    <w:p w:rsidR="000F277C" w:rsidRDefault="000F277C">
      <w:pPr>
        <w:pStyle w:val="ConsPlusTitle"/>
        <w:jc w:val="center"/>
      </w:pPr>
      <w:r>
        <w:t>РОССИЙСКОЙ ФЕДЕРАЦИИ</w:t>
      </w:r>
    </w:p>
    <w:p w:rsidR="000F277C" w:rsidRDefault="000F277C">
      <w:pPr>
        <w:pStyle w:val="ConsPlusTitle"/>
        <w:jc w:val="both"/>
      </w:pPr>
    </w:p>
    <w:p w:rsidR="000F277C" w:rsidRDefault="000F277C">
      <w:pPr>
        <w:pStyle w:val="ConsPlusTitle"/>
        <w:jc w:val="center"/>
      </w:pPr>
      <w:r>
        <w:t>ПРИКАЗ</w:t>
      </w:r>
    </w:p>
    <w:p w:rsidR="000F277C" w:rsidRDefault="000F277C">
      <w:pPr>
        <w:pStyle w:val="ConsPlusTitle"/>
        <w:jc w:val="center"/>
      </w:pPr>
      <w:r>
        <w:t>от 12 августа 2020 г. N 987</w:t>
      </w:r>
    </w:p>
    <w:p w:rsidR="000F277C" w:rsidRDefault="000F277C">
      <w:pPr>
        <w:pStyle w:val="ConsPlusTitle"/>
        <w:jc w:val="both"/>
      </w:pPr>
    </w:p>
    <w:p w:rsidR="000F277C" w:rsidRDefault="000F277C">
      <w:pPr>
        <w:pStyle w:val="ConsPlusTitle"/>
        <w:jc w:val="center"/>
      </w:pPr>
      <w:r>
        <w:t>ОБ УТВЕРЖДЕНИИ</w:t>
      </w:r>
    </w:p>
    <w:p w:rsidR="000F277C" w:rsidRDefault="000F277C">
      <w:pPr>
        <w:pStyle w:val="ConsPlusTitle"/>
        <w:jc w:val="center"/>
      </w:pPr>
      <w:r>
        <w:t>ФЕДЕРАЛЬНОГО ГОСУДАРСТВЕННОГО ОБРАЗОВАТЕЛЬНОГО</w:t>
      </w:r>
    </w:p>
    <w:p w:rsidR="000F277C" w:rsidRDefault="000F277C">
      <w:pPr>
        <w:pStyle w:val="ConsPlusTitle"/>
        <w:jc w:val="center"/>
      </w:pPr>
      <w:r>
        <w:t>СТАНДАРТА ВЫСШЕГО ОБРАЗОВАНИЯ - СПЕЦИАЛИТЕТ</w:t>
      </w:r>
    </w:p>
    <w:p w:rsidR="000F277C" w:rsidRDefault="000F277C">
      <w:pPr>
        <w:pStyle w:val="ConsPlusTitle"/>
        <w:jc w:val="center"/>
      </w:pPr>
      <w:r>
        <w:t>ПО СПЕЦИАЛЬНОСТИ 21.05.04 ГОРНОЕ ДЕЛО</w:t>
      </w:r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4.2.38 пункта 4.2</w:t>
        </w:r>
      </w:hyperlink>
      <w: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t xml:space="preserve">2020, N 13, ст. 1944), и </w:t>
      </w:r>
      <w:hyperlink r:id="rId6" w:history="1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0F277C" w:rsidRDefault="000F277C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6" w:history="1">
        <w:r>
          <w:rPr>
            <w:color w:val="0000FF"/>
          </w:rPr>
          <w:t>стандарт</w:t>
        </w:r>
      </w:hyperlink>
      <w:r>
        <w:t xml:space="preserve"> высшего образования - специалитет по специальности 21.05.04 Горное дело (далее - стандарт).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6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0F277C" w:rsidRDefault="000F277C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специальности 21.05.04 Горное дело (уровень специалитета), утвержденным приказом Министерства образования и науки Российской Федерации от 17 октября 2016 г. N 1298 (зарегистрирован Министерством юстиции Российской Федерации 10 ноября 2016 г., регистрационный N 44291), прекращается 31 декабря 2020 года.</w:t>
      </w:r>
      <w:proofErr w:type="gramEnd"/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Normal"/>
        <w:jc w:val="right"/>
      </w:pPr>
      <w:r>
        <w:t>Врио Министра</w:t>
      </w:r>
    </w:p>
    <w:p w:rsidR="000F277C" w:rsidRDefault="000F277C">
      <w:pPr>
        <w:pStyle w:val="ConsPlusNormal"/>
        <w:jc w:val="right"/>
      </w:pPr>
      <w:r>
        <w:t>А.В.НАРУКАВНИКОВ</w:t>
      </w:r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Normal"/>
        <w:jc w:val="right"/>
        <w:outlineLvl w:val="0"/>
      </w:pPr>
      <w:r>
        <w:t>Приложение</w:t>
      </w:r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Normal"/>
        <w:jc w:val="right"/>
      </w:pPr>
      <w:r>
        <w:t>Утвержден</w:t>
      </w:r>
    </w:p>
    <w:p w:rsidR="000F277C" w:rsidRDefault="000F277C">
      <w:pPr>
        <w:pStyle w:val="ConsPlusNormal"/>
        <w:jc w:val="right"/>
      </w:pPr>
      <w:r>
        <w:t>приказом Министерства науки</w:t>
      </w:r>
    </w:p>
    <w:p w:rsidR="000F277C" w:rsidRDefault="000F277C">
      <w:pPr>
        <w:pStyle w:val="ConsPlusNormal"/>
        <w:jc w:val="right"/>
      </w:pPr>
      <w:r>
        <w:t>и высшего образования</w:t>
      </w:r>
    </w:p>
    <w:p w:rsidR="000F277C" w:rsidRDefault="000F277C">
      <w:pPr>
        <w:pStyle w:val="ConsPlusNormal"/>
        <w:jc w:val="right"/>
      </w:pPr>
      <w:r>
        <w:t>Российской Федерации</w:t>
      </w:r>
    </w:p>
    <w:p w:rsidR="000F277C" w:rsidRDefault="000F277C">
      <w:pPr>
        <w:pStyle w:val="ConsPlusNormal"/>
        <w:jc w:val="right"/>
      </w:pPr>
      <w:r>
        <w:t>от 12 августа 2020 г. N 987</w:t>
      </w:r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Title"/>
        <w:jc w:val="center"/>
      </w:pPr>
      <w:bookmarkStart w:id="0" w:name="P36"/>
      <w:bookmarkEnd w:id="0"/>
      <w:r>
        <w:t>ФЕДЕРАЛЬНЫЙ ГОСУДАРСТВЕННЫЙ ОБРАЗОВАТЕЛЬНЫЙ СТАНДАРТ</w:t>
      </w:r>
    </w:p>
    <w:p w:rsidR="000F277C" w:rsidRDefault="000F277C">
      <w:pPr>
        <w:pStyle w:val="ConsPlusTitle"/>
        <w:jc w:val="center"/>
      </w:pPr>
      <w:r>
        <w:lastRenderedPageBreak/>
        <w:t>ВЫСШЕГО ОБРАЗОВАНИЯ - СПЕЦИАЛИТЕТ ПО СПЕЦИАЛЬНОСТИ</w:t>
      </w:r>
    </w:p>
    <w:p w:rsidR="000F277C" w:rsidRDefault="000F277C">
      <w:pPr>
        <w:pStyle w:val="ConsPlusTitle"/>
        <w:jc w:val="center"/>
      </w:pPr>
      <w:r>
        <w:t>21.05.04 ГОРНОЕ ДЕЛО</w:t>
      </w:r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Title"/>
        <w:jc w:val="center"/>
        <w:outlineLvl w:val="1"/>
      </w:pPr>
      <w:r>
        <w:t>I. Общие положения</w:t>
      </w:r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Normal"/>
        <w:ind w:firstLine="540"/>
        <w:jc w:val="both"/>
      </w:pPr>
      <w:r>
        <w:t xml:space="preserve">1.1. Настоящий федеральный государственный образовательный стандарт высшего образования (далее - ФГОС </w:t>
      </w:r>
      <w:proofErr w:type="gramStart"/>
      <w:r>
        <w:t>ВО</w:t>
      </w:r>
      <w:proofErr w:type="gramEnd"/>
      <w:r>
        <w:t xml:space="preserve">) </w:t>
      </w:r>
      <w:proofErr w:type="gramStart"/>
      <w:r>
        <w:t>представляет</w:t>
      </w:r>
      <w:proofErr w:type="gramEnd"/>
      <w:r>
        <w:t xml:space="preserve"> собой совокупность обязательных требований при реализации основных профессиональных образовательных программ высшего образования - программ специалитета по специальности 21.05.04 Горное дело (далее соответственно - программа специалитета, специальность).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1.2. Получение образования по программе специалитета допускается только в образовательной организации высшего образования (далее - Организация).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Обучение по программе специалитета в Организации может осуществляться в очной, очно-заочной и заочной формах.</w:t>
      </w:r>
      <w:proofErr w:type="gramEnd"/>
    </w:p>
    <w:p w:rsidR="000F277C" w:rsidRDefault="000F277C">
      <w:pPr>
        <w:pStyle w:val="ConsPlusNormal"/>
        <w:spacing w:before="220"/>
        <w:ind w:firstLine="540"/>
        <w:jc w:val="both"/>
      </w:pPr>
      <w:r>
        <w:t>1.4. Содержание высшего образования по специальности определяется программой специалитета, разрабатываемой и утверждаемой Организацией самостоятельно. При разработке программы специалитета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0F277C" w:rsidRDefault="000F277C">
      <w:pPr>
        <w:pStyle w:val="ConsPlusNormal"/>
        <w:spacing w:before="220"/>
        <w:ind w:firstLine="540"/>
        <w:jc w:val="both"/>
      </w:pPr>
      <w:proofErr w:type="gramStart"/>
      <w:r>
        <w:t>Организация разрабатывает программу специалитета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0F277C" w:rsidRDefault="000F277C">
      <w:pPr>
        <w:pStyle w:val="ConsPlusNormal"/>
        <w:spacing w:before="220"/>
        <w:ind w:firstLine="540"/>
        <w:jc w:val="both"/>
      </w:pPr>
      <w:r>
        <w:t>1.5. При реализации программы специалитета Организация вправе применять электронное обучение, дистанционные образовательные технологии.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Реализация программы специалитета с применением исключительно электронного обучения, дистанционных образовательных технологий не допускается &lt;1&gt;.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Часть 3 статьи 16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Normal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1.6. Реализация программы специалитета осуществляется Организацией как самостоятельно, так и посредством сетевой формы.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1.7. Программа специалитета реализуется на государственном языке Российской Федерации, если иное не определено локальным нормативным актом Организации &lt;2&gt;.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 xml:space="preserve">&lt;2&gt; </w:t>
      </w:r>
      <w:hyperlink r:id="rId9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Normal"/>
        <w:ind w:firstLine="540"/>
        <w:jc w:val="both"/>
      </w:pPr>
      <w:bookmarkStart w:id="1" w:name="P58"/>
      <w:bookmarkEnd w:id="1"/>
      <w:r>
        <w:lastRenderedPageBreak/>
        <w:t>1.8. Срок получения образования по программе специалитета (вне зависимости от применяемых образовательных технологий):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5,5 лет;</w:t>
      </w:r>
    </w:p>
    <w:p w:rsidR="000F277C" w:rsidRDefault="000F277C">
      <w:pPr>
        <w:pStyle w:val="ConsPlusNormal"/>
        <w:spacing w:before="220"/>
        <w:ind w:firstLine="540"/>
        <w:jc w:val="both"/>
      </w:pPr>
      <w:proofErr w:type="gramStart"/>
      <w:r>
        <w:t>в очно-заочной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  <w:proofErr w:type="gramEnd"/>
    </w:p>
    <w:p w:rsidR="000F277C" w:rsidRDefault="000F277C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0F277C" w:rsidRDefault="000F277C">
      <w:pPr>
        <w:pStyle w:val="ConsPlusNormal"/>
        <w:spacing w:before="220"/>
        <w:ind w:firstLine="540"/>
        <w:jc w:val="both"/>
      </w:pPr>
      <w:bookmarkStart w:id="2" w:name="P62"/>
      <w:bookmarkEnd w:id="2"/>
      <w:r>
        <w:t>1.9. Объем программы специалитета составляет 330 зачетных единиц (далее - з.е.) вне зависимости от формы обучения, применяемых образовательных технологий, реализации программы специалитета с использованием сетевой формы, реализации программы специалитета по индивидуальному учебному плану.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Объем программы специалитета, реализуемый за один учебный год, составляет не более 70 з.е. вне зависимости от формы обучения, применяемых образовательных технологий, реализации программы специалитета с использованием сетевой формы, реализации программы специалитета по индивидуальному учебному плану (за исключением ускоренного обучения), а при ускоренном обучении - не более 80 з.е.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8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62" w:history="1">
        <w:r>
          <w:rPr>
            <w:color w:val="0000FF"/>
          </w:rPr>
          <w:t>1.9</w:t>
        </w:r>
      </w:hyperlink>
      <w:r>
        <w:t xml:space="preserve"> ФГОС </w:t>
      </w:r>
      <w:proofErr w:type="gramStart"/>
      <w:r>
        <w:t>ВО</w:t>
      </w:r>
      <w:proofErr w:type="gramEnd"/>
      <w:r>
        <w:t>: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срок получения образования по программе специалитета в очно-заочной или заочной формах обучения, а также по индивидуальному учебному плану, в том числе при ускоренном обучении;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объем программы специалитета, реализуемый за один учебный год.</w:t>
      </w:r>
    </w:p>
    <w:p w:rsidR="000F277C" w:rsidRDefault="000F277C">
      <w:pPr>
        <w:pStyle w:val="ConsPlusNormal"/>
        <w:spacing w:before="220"/>
        <w:ind w:firstLine="540"/>
        <w:jc w:val="both"/>
      </w:pPr>
      <w:bookmarkStart w:id="3" w:name="P67"/>
      <w:bookmarkEnd w:id="3"/>
      <w:r>
        <w:t>1.11. Области профессиональной деятельности &lt;3&gt; и сферы профессиональной деятельности, в которых выпускники, освоившие программу специалитета (далее - выпускники), могут осуществлять профессиональную деятельность: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F277C" w:rsidRDefault="000F277C">
      <w:pPr>
        <w:pStyle w:val="ConsPlusNormal"/>
        <w:spacing w:before="220"/>
        <w:ind w:firstLine="540"/>
        <w:jc w:val="both"/>
      </w:pPr>
      <w:proofErr w:type="gramStart"/>
      <w:r>
        <w:t xml:space="preserve">&lt;3&gt; </w:t>
      </w:r>
      <w:hyperlink r:id="rId10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Normal"/>
        <w:ind w:firstLine="540"/>
        <w:jc w:val="both"/>
      </w:pPr>
      <w:hyperlink r:id="rId11" w:history="1">
        <w:r>
          <w:rPr>
            <w:color w:val="0000FF"/>
          </w:rPr>
          <w:t>01</w:t>
        </w:r>
      </w:hyperlink>
      <w:r>
        <w:t xml:space="preserve"> Образование и наука (в сферах: реализации основных профессиональных образовательных программ и дополнительных образовательных программ; научных исследований и проведения научно-исследовательских и опытно-конструкторских работ);</w:t>
      </w:r>
    </w:p>
    <w:p w:rsidR="000F277C" w:rsidRDefault="000F277C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08</w:t>
        </w:r>
      </w:hyperlink>
      <w:r>
        <w:t xml:space="preserve"> Финансы и экономика (в сферах: геолого-промышленной оценки запасов месторождений твердых полезных ископаемых и горных отводов; проведения экономического анализа затрат на реализацию технологических процессов при проектировании, строительстве и эксплуатации предприятий по эксплуатационной разведке, добыче и переработке твердых полезных ископаемых и подземных объектов);</w:t>
      </w:r>
    </w:p>
    <w:p w:rsidR="000F277C" w:rsidRDefault="000F277C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10</w:t>
        </w:r>
      </w:hyperlink>
      <w:r>
        <w:t xml:space="preserve"> Архитектура, проектирование, геодезия, топография и дизайн (в сфере инженерно-геодезического, инженерно-технического и экспертного обеспечения освоения подземного пространства при реализации градостроительной политики);</w:t>
      </w:r>
    </w:p>
    <w:p w:rsidR="000F277C" w:rsidRDefault="000F277C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16</w:t>
        </w:r>
      </w:hyperlink>
      <w:r>
        <w:t xml:space="preserve"> Строительство и жилищно-коммунальное хозяйство (в сфере проектирования, строительства и эксплуатации подземных объектов, инженерных комплексов и систем их жизнеобеспечения);</w:t>
      </w:r>
    </w:p>
    <w:p w:rsidR="000F277C" w:rsidRDefault="000F277C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18</w:t>
        </w:r>
      </w:hyperlink>
      <w:r>
        <w:t xml:space="preserve"> Добыча, переработка угля, руд и других полезных ископаемых (в сфере добычи и переработки твердых полезных ископаемых, строительства и эксплуатации подземных объектов);</w:t>
      </w:r>
    </w:p>
    <w:p w:rsidR="000F277C" w:rsidRDefault="000F277C">
      <w:pPr>
        <w:pStyle w:val="ConsPlusNormal"/>
        <w:spacing w:before="220"/>
        <w:ind w:firstLine="540"/>
        <w:jc w:val="both"/>
      </w:pPr>
      <w:hyperlink r:id="rId16" w:history="1">
        <w:r>
          <w:rPr>
            <w:color w:val="0000FF"/>
          </w:rPr>
          <w:t>20</w:t>
        </w:r>
      </w:hyperlink>
      <w:r>
        <w:t xml:space="preserve"> Электроэнергетика (в сфере проектирования и безопасной эксплуатации электротехнических объектов, комплексов и систем при добыче и переработке твердых полезных ископаемых, строительстве и эксплуатации подземных объектов);</w:t>
      </w:r>
    </w:p>
    <w:p w:rsidR="000F277C" w:rsidRDefault="000F277C">
      <w:pPr>
        <w:pStyle w:val="ConsPlusNormal"/>
        <w:spacing w:before="220"/>
        <w:ind w:firstLine="540"/>
        <w:jc w:val="both"/>
      </w:pPr>
      <w:hyperlink r:id="rId17" w:history="1">
        <w:r>
          <w:rPr>
            <w:color w:val="0000FF"/>
          </w:rPr>
          <w:t>28</w:t>
        </w:r>
      </w:hyperlink>
      <w:r>
        <w:t xml:space="preserve"> Производство машин и оборудования (в сфере проектирования, производства и безопасной эксплуатации горных машин и оборудования);</w:t>
      </w:r>
    </w:p>
    <w:p w:rsidR="000F277C" w:rsidRDefault="000F277C">
      <w:pPr>
        <w:pStyle w:val="ConsPlusNormal"/>
        <w:spacing w:before="220"/>
        <w:ind w:firstLine="540"/>
        <w:jc w:val="both"/>
      </w:pPr>
      <w:hyperlink r:id="rId18" w:history="1">
        <w:proofErr w:type="gramStart"/>
        <w:r>
          <w:rPr>
            <w:color w:val="0000FF"/>
          </w:rPr>
          <w:t>40</w:t>
        </w:r>
      </w:hyperlink>
      <w:r>
        <w:t xml:space="preserve"> Сквозные виды профессиональной деятельности в промышленности (в сферах: обеспечения экологической и промышленной безопасности при производстве работ по эксплуатационной разведке, добыче и переработке твердых полезных ископаемых, строительству и эксплуатации подземных объектов; проектирования и эксплуатации инженерно-технических систем обеспечения технологических процессов при производстве работ по эксплуатационной разведке, добыче и переработке твердых полезных ископаемых, строительству и эксплуатации подземных объектов;</w:t>
      </w:r>
      <w:proofErr w:type="gramEnd"/>
      <w:r>
        <w:t xml:space="preserve"> управления и планирования производственными процессами и организациями).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0F277C" w:rsidRDefault="000F277C">
      <w:pPr>
        <w:pStyle w:val="ConsPlusNormal"/>
        <w:spacing w:before="220"/>
        <w:ind w:firstLine="540"/>
        <w:jc w:val="both"/>
      </w:pPr>
      <w:bookmarkStart w:id="4" w:name="P80"/>
      <w:bookmarkEnd w:id="4"/>
      <w:r>
        <w:t>1.12. В рамках освоения программы специалитета выпускники могут готовиться к решению задач профессиональной деятельности следующих типов: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научно-исследовательский;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проектно-изыскательский;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производственно-технологический;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педагогический;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организационно-управленческий.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 xml:space="preserve">1.13. При разработке программы специалитета Организация устанавливает направленность (профиль) программы специалитета, которая соответствует специальности в целом или конкретизирует содержание программы специалитета в рамках специальности путем ориентации ее </w:t>
      </w:r>
      <w:proofErr w:type="gramStart"/>
      <w:r>
        <w:t>на</w:t>
      </w:r>
      <w:proofErr w:type="gramEnd"/>
      <w:r>
        <w:t>: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lastRenderedPageBreak/>
        <w:t>1.14. Программа специалитета, содержащая сведения, составляющие государственную тайну, разрабатывается и реализуется с соблюдением требований, предусмотренных законодательством Российской Федерации и иными нормативными правовыми актами в области защиты государственной тайны.</w:t>
      </w:r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Title"/>
        <w:jc w:val="center"/>
        <w:outlineLvl w:val="1"/>
      </w:pPr>
      <w:r>
        <w:t>II. Требования к структуре программы специалитета</w:t>
      </w:r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Normal"/>
        <w:ind w:firstLine="540"/>
        <w:jc w:val="both"/>
      </w:pPr>
      <w:r>
        <w:t>2.1. Структура программы специалитета включает следующие блоки:</w:t>
      </w:r>
    </w:p>
    <w:p w:rsidR="000F277C" w:rsidRDefault="000F277C">
      <w:pPr>
        <w:pStyle w:val="ConsPlusNormal"/>
        <w:spacing w:before="220"/>
        <w:ind w:firstLine="540"/>
        <w:jc w:val="both"/>
      </w:pPr>
      <w:hyperlink w:anchor="P105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0F277C" w:rsidRDefault="000F277C">
      <w:pPr>
        <w:pStyle w:val="ConsPlusNormal"/>
        <w:spacing w:before="220"/>
        <w:ind w:firstLine="540"/>
        <w:jc w:val="both"/>
      </w:pPr>
      <w:hyperlink w:anchor="P108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0F277C" w:rsidRDefault="000F277C">
      <w:pPr>
        <w:pStyle w:val="ConsPlusNormal"/>
        <w:spacing w:before="220"/>
        <w:ind w:firstLine="540"/>
        <w:jc w:val="both"/>
      </w:pPr>
      <w:hyperlink w:anchor="P111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Title"/>
        <w:jc w:val="center"/>
        <w:outlineLvl w:val="2"/>
      </w:pPr>
      <w:r>
        <w:t>Структура и объем программы специалитета</w:t>
      </w:r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Normal"/>
        <w:jc w:val="right"/>
      </w:pPr>
      <w:r>
        <w:t>Таблица</w:t>
      </w:r>
    </w:p>
    <w:p w:rsidR="000F277C" w:rsidRDefault="000F277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247"/>
        <w:gridCol w:w="3912"/>
        <w:gridCol w:w="3874"/>
      </w:tblGrid>
      <w:tr w:rsidR="000F277C">
        <w:tc>
          <w:tcPr>
            <w:tcW w:w="5159" w:type="dxa"/>
            <w:gridSpan w:val="2"/>
          </w:tcPr>
          <w:p w:rsidR="000F277C" w:rsidRDefault="000F277C">
            <w:pPr>
              <w:pStyle w:val="ConsPlusNormal"/>
              <w:jc w:val="center"/>
            </w:pPr>
            <w:r>
              <w:t>Структура программы специалитета</w:t>
            </w:r>
          </w:p>
        </w:tc>
        <w:tc>
          <w:tcPr>
            <w:tcW w:w="3874" w:type="dxa"/>
          </w:tcPr>
          <w:p w:rsidR="000F277C" w:rsidRDefault="000F277C">
            <w:pPr>
              <w:pStyle w:val="ConsPlusNormal"/>
              <w:jc w:val="center"/>
            </w:pPr>
            <w:r>
              <w:t>Объем программы специалитета и ее блоков в з.е.</w:t>
            </w:r>
          </w:p>
        </w:tc>
      </w:tr>
      <w:tr w:rsidR="000F277C">
        <w:tc>
          <w:tcPr>
            <w:tcW w:w="1247" w:type="dxa"/>
          </w:tcPr>
          <w:p w:rsidR="000F277C" w:rsidRDefault="000F277C">
            <w:pPr>
              <w:pStyle w:val="ConsPlusNormal"/>
              <w:jc w:val="center"/>
            </w:pPr>
            <w:bookmarkStart w:id="5" w:name="P105"/>
            <w:bookmarkEnd w:id="5"/>
            <w:r>
              <w:t>Блок 1</w:t>
            </w:r>
          </w:p>
        </w:tc>
        <w:tc>
          <w:tcPr>
            <w:tcW w:w="3912" w:type="dxa"/>
            <w:vAlign w:val="center"/>
          </w:tcPr>
          <w:p w:rsidR="000F277C" w:rsidRDefault="000F277C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874" w:type="dxa"/>
            <w:vAlign w:val="center"/>
          </w:tcPr>
          <w:p w:rsidR="000F277C" w:rsidRDefault="000F277C">
            <w:pPr>
              <w:pStyle w:val="ConsPlusNormal"/>
              <w:jc w:val="center"/>
            </w:pPr>
            <w:r>
              <w:t>не менее 260</w:t>
            </w:r>
          </w:p>
        </w:tc>
      </w:tr>
      <w:tr w:rsidR="000F277C">
        <w:tc>
          <w:tcPr>
            <w:tcW w:w="1247" w:type="dxa"/>
          </w:tcPr>
          <w:p w:rsidR="000F277C" w:rsidRDefault="000F277C">
            <w:pPr>
              <w:pStyle w:val="ConsPlusNormal"/>
              <w:jc w:val="center"/>
            </w:pPr>
            <w:bookmarkStart w:id="6" w:name="P108"/>
            <w:bookmarkEnd w:id="6"/>
            <w:r>
              <w:t>Блок 2</w:t>
            </w:r>
          </w:p>
        </w:tc>
        <w:tc>
          <w:tcPr>
            <w:tcW w:w="3912" w:type="dxa"/>
            <w:vAlign w:val="center"/>
          </w:tcPr>
          <w:p w:rsidR="000F277C" w:rsidRDefault="000F277C">
            <w:pPr>
              <w:pStyle w:val="ConsPlusNormal"/>
            </w:pPr>
            <w:r>
              <w:t>Практика</w:t>
            </w:r>
          </w:p>
        </w:tc>
        <w:tc>
          <w:tcPr>
            <w:tcW w:w="3874" w:type="dxa"/>
            <w:vAlign w:val="center"/>
          </w:tcPr>
          <w:p w:rsidR="000F277C" w:rsidRDefault="000F277C">
            <w:pPr>
              <w:pStyle w:val="ConsPlusNormal"/>
              <w:jc w:val="center"/>
            </w:pPr>
            <w:r>
              <w:t>не менее 50</w:t>
            </w:r>
          </w:p>
        </w:tc>
      </w:tr>
      <w:tr w:rsidR="000F277C">
        <w:tc>
          <w:tcPr>
            <w:tcW w:w="1247" w:type="dxa"/>
          </w:tcPr>
          <w:p w:rsidR="000F277C" w:rsidRDefault="000F277C">
            <w:pPr>
              <w:pStyle w:val="ConsPlusNormal"/>
              <w:jc w:val="center"/>
            </w:pPr>
            <w:bookmarkStart w:id="7" w:name="P111"/>
            <w:bookmarkEnd w:id="7"/>
            <w:r>
              <w:t>Блок 3</w:t>
            </w:r>
          </w:p>
        </w:tc>
        <w:tc>
          <w:tcPr>
            <w:tcW w:w="3912" w:type="dxa"/>
            <w:vAlign w:val="center"/>
          </w:tcPr>
          <w:p w:rsidR="000F277C" w:rsidRDefault="000F277C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874" w:type="dxa"/>
            <w:vAlign w:val="center"/>
          </w:tcPr>
          <w:p w:rsidR="000F277C" w:rsidRDefault="000F277C">
            <w:pPr>
              <w:pStyle w:val="ConsPlusNormal"/>
              <w:jc w:val="center"/>
            </w:pPr>
            <w:r>
              <w:t>не менее 9</w:t>
            </w:r>
          </w:p>
        </w:tc>
      </w:tr>
      <w:tr w:rsidR="000F277C">
        <w:tc>
          <w:tcPr>
            <w:tcW w:w="5159" w:type="dxa"/>
            <w:gridSpan w:val="2"/>
            <w:vAlign w:val="center"/>
          </w:tcPr>
          <w:p w:rsidR="000F277C" w:rsidRDefault="000F277C">
            <w:pPr>
              <w:pStyle w:val="ConsPlusNormal"/>
              <w:ind w:left="283"/>
            </w:pPr>
            <w:r>
              <w:t>Объем программы специалитета</w:t>
            </w:r>
          </w:p>
        </w:tc>
        <w:tc>
          <w:tcPr>
            <w:tcW w:w="3874" w:type="dxa"/>
            <w:vAlign w:val="center"/>
          </w:tcPr>
          <w:p w:rsidR="000F277C" w:rsidRDefault="000F277C">
            <w:pPr>
              <w:pStyle w:val="ConsPlusNormal"/>
              <w:jc w:val="center"/>
            </w:pPr>
            <w:r>
              <w:t>330</w:t>
            </w:r>
          </w:p>
        </w:tc>
      </w:tr>
    </w:tbl>
    <w:p w:rsidR="000F277C" w:rsidRDefault="000F277C">
      <w:pPr>
        <w:pStyle w:val="ConsPlusNormal"/>
        <w:jc w:val="both"/>
      </w:pPr>
    </w:p>
    <w:p w:rsidR="000F277C" w:rsidRDefault="000F277C">
      <w:pPr>
        <w:pStyle w:val="ConsPlusNormal"/>
        <w:ind w:firstLine="540"/>
        <w:jc w:val="both"/>
      </w:pPr>
      <w:bookmarkStart w:id="8" w:name="P117"/>
      <w:bookmarkEnd w:id="8"/>
      <w:r>
        <w:t xml:space="preserve">2.2. Программа специалитета должна обеспечивать реализацию дисциплин (модулей) по философии, истории (истории России, всеобщей истории), иностранному языку, безопасности жизнедеятельности в рамках </w:t>
      </w:r>
      <w:hyperlink w:anchor="P105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2.3. Программа специалитета должна обеспечивать реализацию дисциплин (модулей) по физической культуре и спорту: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105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специалитета, в рамках элективных дисциплин (модулей) в очной форме обучения.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0F277C" w:rsidRDefault="000F277C">
      <w:pPr>
        <w:pStyle w:val="ConsPlusNormal"/>
        <w:spacing w:before="220"/>
        <w:ind w:firstLine="540"/>
        <w:jc w:val="both"/>
      </w:pPr>
      <w:bookmarkStart w:id="9" w:name="P122"/>
      <w:bookmarkEnd w:id="9"/>
      <w:r>
        <w:t xml:space="preserve">2.4. В </w:t>
      </w:r>
      <w:hyperlink w:anchor="P108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ознакомительная практика;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геодезическая практика;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lastRenderedPageBreak/>
        <w:t>геологическая практика.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Типы производственной практики: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производственно-технологическая практика;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проектно-технологическая практика;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научно-исследовательская работа.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22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2.6. Организация: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22" w:history="1">
        <w:r>
          <w:rPr>
            <w:color w:val="0000FF"/>
          </w:rPr>
          <w:t>пункте 2.4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t>из</w:t>
      </w:r>
      <w:proofErr w:type="gramEnd"/>
      <w:r>
        <w:t xml:space="preserve"> рекомендуемых ПООП (при наличии);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11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выполнение, подготовка к процедуре защиты и защита выпускной квалификационной работы.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 xml:space="preserve">2.8. При разработке программы специалитета </w:t>
      </w:r>
      <w:proofErr w:type="gramStart"/>
      <w:r>
        <w:t>обучающимся</w:t>
      </w:r>
      <w:proofErr w:type="gramEnd"/>
      <w: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специалитета.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2.9. В рамках программы специалитета выделяются обязательная часть и часть, формируемая участниками образовательных отношений.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 xml:space="preserve">К обязательной части программы специалитета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t>ВО</w:t>
      </w:r>
      <w:proofErr w:type="gramEnd"/>
      <w:r>
        <w:t>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В обязательную часть программы специалитета включаются, в том числе: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17" w:history="1">
        <w:r>
          <w:rPr>
            <w:color w:val="0000FF"/>
          </w:rPr>
          <w:t>пункте 2.2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105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0F277C" w:rsidRDefault="000F277C">
      <w:pPr>
        <w:pStyle w:val="ConsPlusNormal"/>
        <w:spacing w:before="220"/>
        <w:ind w:firstLine="540"/>
        <w:jc w:val="both"/>
      </w:pPr>
      <w:proofErr w:type="gramStart"/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специалитета и (или) в часть, формируемую участниками образовательных отношений.</w:t>
      </w:r>
      <w:proofErr w:type="gramEnd"/>
    </w:p>
    <w:p w:rsidR="000F277C" w:rsidRDefault="000F277C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менее 50 процентов общего объема программы специалитета.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lastRenderedPageBreak/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t>обучения по программе</w:t>
      </w:r>
      <w:proofErr w:type="gramEnd"/>
      <w:r>
        <w:t xml:space="preserve"> специалитета, учитывающей особенности их психофизического развития, индивидуальных возможностей и при необходимости обеспечивающей коррекцию нарушений развития и социальную адаптацию указанных лиц.</w:t>
      </w:r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0F277C" w:rsidRDefault="000F277C">
      <w:pPr>
        <w:pStyle w:val="ConsPlusTitle"/>
        <w:jc w:val="center"/>
      </w:pPr>
      <w:r>
        <w:t>программы специалитета</w:t>
      </w:r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Normal"/>
        <w:ind w:firstLine="540"/>
        <w:jc w:val="both"/>
      </w:pPr>
      <w:r>
        <w:t>3.1. В результате освоения программы специалитета у выпускника должны быть сформированы компетенции, установленные программой специалитета.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3.2. Программа специалитета должна устанавливать следующие универсальные компетенции:</w:t>
      </w:r>
    </w:p>
    <w:p w:rsidR="000F277C" w:rsidRDefault="000F277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6463"/>
      </w:tblGrid>
      <w:tr w:rsidR="000F277C">
        <w:tc>
          <w:tcPr>
            <w:tcW w:w="2608" w:type="dxa"/>
          </w:tcPr>
          <w:p w:rsidR="000F277C" w:rsidRDefault="000F277C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463" w:type="dxa"/>
          </w:tcPr>
          <w:p w:rsidR="000F277C" w:rsidRDefault="000F277C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0F277C">
        <w:tc>
          <w:tcPr>
            <w:tcW w:w="2608" w:type="dxa"/>
            <w:vAlign w:val="center"/>
          </w:tcPr>
          <w:p w:rsidR="000F277C" w:rsidRDefault="000F277C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463" w:type="dxa"/>
            <w:vAlign w:val="center"/>
          </w:tcPr>
          <w:p w:rsidR="000F277C" w:rsidRDefault="000F277C">
            <w:pPr>
              <w:pStyle w:val="ConsPlusNormal"/>
              <w:jc w:val="both"/>
            </w:pPr>
            <w:r>
              <w:t>УК-1. 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</w:tr>
      <w:tr w:rsidR="000F277C">
        <w:tc>
          <w:tcPr>
            <w:tcW w:w="2608" w:type="dxa"/>
            <w:vAlign w:val="center"/>
          </w:tcPr>
          <w:p w:rsidR="000F277C" w:rsidRDefault="000F277C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463" w:type="dxa"/>
            <w:vAlign w:val="center"/>
          </w:tcPr>
          <w:p w:rsidR="000F277C" w:rsidRDefault="000F277C">
            <w:pPr>
              <w:pStyle w:val="ConsPlusNormal"/>
              <w:jc w:val="both"/>
            </w:pPr>
            <w:r>
              <w:t>УК-2. Способен управлять проектом на всех этапах его жизненного цикла</w:t>
            </w:r>
          </w:p>
        </w:tc>
      </w:tr>
      <w:tr w:rsidR="000F277C">
        <w:tc>
          <w:tcPr>
            <w:tcW w:w="2608" w:type="dxa"/>
            <w:vAlign w:val="center"/>
          </w:tcPr>
          <w:p w:rsidR="000F277C" w:rsidRDefault="000F277C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463" w:type="dxa"/>
            <w:vAlign w:val="center"/>
          </w:tcPr>
          <w:p w:rsidR="000F277C" w:rsidRDefault="000F277C">
            <w:pPr>
              <w:pStyle w:val="ConsPlusNormal"/>
              <w:jc w:val="both"/>
            </w:pPr>
            <w:r>
              <w:t xml:space="preserve">УК-3. </w:t>
            </w:r>
            <w:proofErr w:type="gramStart"/>
            <w:r>
              <w:t>Способен</w:t>
            </w:r>
            <w:proofErr w:type="gramEnd"/>
            <w:r>
              <w:t xml:space="preserve"> организовывать и руководить работой команды, вырабатывая командную стратегию для достижения поставленной цели</w:t>
            </w:r>
          </w:p>
        </w:tc>
      </w:tr>
      <w:tr w:rsidR="000F277C">
        <w:tc>
          <w:tcPr>
            <w:tcW w:w="2608" w:type="dxa"/>
            <w:vAlign w:val="center"/>
          </w:tcPr>
          <w:p w:rsidR="000F277C" w:rsidRDefault="000F277C">
            <w:pPr>
              <w:pStyle w:val="ConsPlusNormal"/>
            </w:pPr>
            <w:r>
              <w:t>Коммуникация</w:t>
            </w:r>
          </w:p>
        </w:tc>
        <w:tc>
          <w:tcPr>
            <w:tcW w:w="6463" w:type="dxa"/>
            <w:vAlign w:val="center"/>
          </w:tcPr>
          <w:p w:rsidR="000F277C" w:rsidRDefault="000F277C">
            <w:pPr>
              <w:pStyle w:val="ConsPlusNormal"/>
              <w:jc w:val="both"/>
            </w:pPr>
            <w:r>
              <w:t>УК-4. Способен применять современные коммуникативные технологии, в том числе на иностранно</w:t>
            </w:r>
            <w:proofErr w:type="gramStart"/>
            <w:r>
              <w:t>м(</w:t>
            </w:r>
            <w:proofErr w:type="gramEnd"/>
            <w:r>
              <w:t>ых) языке(ах), для академического и профессионального взаимодействия</w:t>
            </w:r>
          </w:p>
        </w:tc>
      </w:tr>
      <w:tr w:rsidR="000F277C">
        <w:tc>
          <w:tcPr>
            <w:tcW w:w="2608" w:type="dxa"/>
            <w:vAlign w:val="center"/>
          </w:tcPr>
          <w:p w:rsidR="000F277C" w:rsidRDefault="000F277C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463" w:type="dxa"/>
            <w:vAlign w:val="center"/>
          </w:tcPr>
          <w:p w:rsidR="000F277C" w:rsidRDefault="000F277C">
            <w:pPr>
              <w:pStyle w:val="ConsPlusNormal"/>
              <w:jc w:val="both"/>
            </w:pPr>
            <w:r>
              <w:t xml:space="preserve">УК-5. </w:t>
            </w:r>
            <w:proofErr w:type="gramStart"/>
            <w:r>
              <w:t>Способен</w:t>
            </w:r>
            <w:proofErr w:type="gramEnd"/>
            <w:r>
              <w:t xml:space="preserve"> анализировать и учитывать разнообразие культур в процессе межкультурного взаимодействия</w:t>
            </w:r>
          </w:p>
        </w:tc>
      </w:tr>
      <w:tr w:rsidR="000F277C">
        <w:tc>
          <w:tcPr>
            <w:tcW w:w="2608" w:type="dxa"/>
            <w:vMerge w:val="restart"/>
            <w:vAlign w:val="center"/>
          </w:tcPr>
          <w:p w:rsidR="000F277C" w:rsidRDefault="000F277C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463" w:type="dxa"/>
            <w:vAlign w:val="center"/>
          </w:tcPr>
          <w:p w:rsidR="000F277C" w:rsidRDefault="000F277C">
            <w:pPr>
              <w:pStyle w:val="ConsPlusNormal"/>
              <w:jc w:val="both"/>
            </w:pPr>
            <w:r>
              <w:t xml:space="preserve">УК-6. </w:t>
            </w:r>
            <w:proofErr w:type="gramStart"/>
            <w:r>
              <w:t>Способен</w:t>
            </w:r>
            <w:proofErr w:type="gramEnd"/>
            <w:r>
              <w:t xml:space="preserve"> определять и реализовывать приоритеты собственной деятельности и способы ее совершенствования на основе самооценки и образования в течение всей жизни</w:t>
            </w:r>
          </w:p>
        </w:tc>
      </w:tr>
      <w:tr w:rsidR="000F277C">
        <w:tc>
          <w:tcPr>
            <w:tcW w:w="2608" w:type="dxa"/>
            <w:vMerge/>
          </w:tcPr>
          <w:p w:rsidR="000F277C" w:rsidRDefault="000F277C"/>
        </w:tc>
        <w:tc>
          <w:tcPr>
            <w:tcW w:w="6463" w:type="dxa"/>
          </w:tcPr>
          <w:p w:rsidR="000F277C" w:rsidRDefault="000F277C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0F277C">
        <w:tc>
          <w:tcPr>
            <w:tcW w:w="2608" w:type="dxa"/>
            <w:vAlign w:val="center"/>
          </w:tcPr>
          <w:p w:rsidR="000F277C" w:rsidRDefault="000F277C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463" w:type="dxa"/>
            <w:vAlign w:val="center"/>
          </w:tcPr>
          <w:p w:rsidR="000F277C" w:rsidRDefault="000F277C">
            <w:pPr>
              <w:pStyle w:val="ConsPlusNormal"/>
              <w:jc w:val="both"/>
            </w:pPr>
            <w:r>
              <w:t xml:space="preserve">УК-8. </w:t>
            </w:r>
            <w:proofErr w:type="gramStart"/>
            <w: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0F277C">
        <w:tc>
          <w:tcPr>
            <w:tcW w:w="2608" w:type="dxa"/>
            <w:vAlign w:val="center"/>
          </w:tcPr>
          <w:p w:rsidR="000F277C" w:rsidRDefault="000F277C">
            <w:pPr>
              <w:pStyle w:val="ConsPlusNormal"/>
            </w:pPr>
            <w:r>
              <w:t>Инклюзивная компетентность</w:t>
            </w:r>
          </w:p>
        </w:tc>
        <w:tc>
          <w:tcPr>
            <w:tcW w:w="6463" w:type="dxa"/>
            <w:vAlign w:val="center"/>
          </w:tcPr>
          <w:p w:rsidR="000F277C" w:rsidRDefault="000F277C">
            <w:pPr>
              <w:pStyle w:val="ConsPlusNormal"/>
              <w:jc w:val="both"/>
            </w:pPr>
            <w:r>
              <w:t xml:space="preserve">УК-9. </w:t>
            </w:r>
            <w:proofErr w:type="gramStart"/>
            <w:r>
              <w:t>Способен</w:t>
            </w:r>
            <w:proofErr w:type="gramEnd"/>
            <w: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0F277C">
        <w:tc>
          <w:tcPr>
            <w:tcW w:w="2608" w:type="dxa"/>
            <w:vAlign w:val="center"/>
          </w:tcPr>
          <w:p w:rsidR="000F277C" w:rsidRDefault="000F277C">
            <w:pPr>
              <w:pStyle w:val="ConsPlusNormal"/>
            </w:pPr>
            <w:r>
              <w:t xml:space="preserve">Экономическая культура, </w:t>
            </w:r>
            <w:r>
              <w:lastRenderedPageBreak/>
              <w:t>в том числе финансовая грамотность</w:t>
            </w:r>
          </w:p>
        </w:tc>
        <w:tc>
          <w:tcPr>
            <w:tcW w:w="6463" w:type="dxa"/>
            <w:vAlign w:val="center"/>
          </w:tcPr>
          <w:p w:rsidR="000F277C" w:rsidRDefault="000F277C">
            <w:pPr>
              <w:pStyle w:val="ConsPlusNormal"/>
              <w:jc w:val="both"/>
            </w:pPr>
            <w:r>
              <w:lastRenderedPageBreak/>
              <w:t xml:space="preserve">УК-10. </w:t>
            </w:r>
            <w:proofErr w:type="gramStart"/>
            <w:r>
              <w:t>Способен</w:t>
            </w:r>
            <w:proofErr w:type="gramEnd"/>
            <w:r>
              <w:t xml:space="preserve"> принимать обоснованные экономические </w:t>
            </w:r>
            <w:r>
              <w:lastRenderedPageBreak/>
              <w:t>решения в различных областях жизнедеятельности</w:t>
            </w:r>
          </w:p>
        </w:tc>
      </w:tr>
      <w:tr w:rsidR="000F277C">
        <w:tc>
          <w:tcPr>
            <w:tcW w:w="2608" w:type="dxa"/>
            <w:vAlign w:val="center"/>
          </w:tcPr>
          <w:p w:rsidR="000F277C" w:rsidRDefault="000F277C">
            <w:pPr>
              <w:pStyle w:val="ConsPlusNormal"/>
            </w:pPr>
            <w:r>
              <w:lastRenderedPageBreak/>
              <w:t>Гражданская позиция</w:t>
            </w:r>
          </w:p>
        </w:tc>
        <w:tc>
          <w:tcPr>
            <w:tcW w:w="6463" w:type="dxa"/>
            <w:vAlign w:val="center"/>
          </w:tcPr>
          <w:p w:rsidR="000F277C" w:rsidRDefault="000F277C">
            <w:pPr>
              <w:pStyle w:val="ConsPlusNormal"/>
              <w:jc w:val="both"/>
            </w:pPr>
            <w:r>
              <w:t xml:space="preserve">УК-11. </w:t>
            </w:r>
            <w:proofErr w:type="gramStart"/>
            <w:r>
              <w:t>Способен</w:t>
            </w:r>
            <w:proofErr w:type="gramEnd"/>
            <w:r>
              <w:t xml:space="preserve"> формировать нетерпимое отношение к коррупционному поведению</w:t>
            </w:r>
          </w:p>
        </w:tc>
      </w:tr>
    </w:tbl>
    <w:p w:rsidR="000F277C" w:rsidRDefault="000F277C">
      <w:pPr>
        <w:pStyle w:val="ConsPlusNormal"/>
        <w:jc w:val="both"/>
      </w:pPr>
    </w:p>
    <w:p w:rsidR="000F277C" w:rsidRDefault="000F277C">
      <w:pPr>
        <w:pStyle w:val="ConsPlusNormal"/>
        <w:ind w:firstLine="540"/>
        <w:jc w:val="both"/>
      </w:pPr>
      <w:r>
        <w:t>3.3. Программа специалитета должна устанавливать следующие общепрофессиональные компетенции:</w:t>
      </w:r>
    </w:p>
    <w:p w:rsidR="000F277C" w:rsidRDefault="000F277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608"/>
        <w:gridCol w:w="6463"/>
      </w:tblGrid>
      <w:tr w:rsidR="000F277C">
        <w:tc>
          <w:tcPr>
            <w:tcW w:w="2608" w:type="dxa"/>
          </w:tcPr>
          <w:p w:rsidR="000F277C" w:rsidRDefault="000F277C">
            <w:pPr>
              <w:pStyle w:val="ConsPlusNormal"/>
              <w:jc w:val="center"/>
            </w:pPr>
            <w:r>
              <w:t>Наименование категории (группы) общепрофессиональных компетенций</w:t>
            </w:r>
          </w:p>
        </w:tc>
        <w:tc>
          <w:tcPr>
            <w:tcW w:w="6463" w:type="dxa"/>
          </w:tcPr>
          <w:p w:rsidR="000F277C" w:rsidRDefault="000F277C">
            <w:pPr>
              <w:pStyle w:val="ConsPlusNormal"/>
              <w:jc w:val="center"/>
            </w:pPr>
            <w:r>
              <w:t>Код и наименование общепрофессиональной компетенции выпускника</w:t>
            </w:r>
          </w:p>
        </w:tc>
      </w:tr>
      <w:tr w:rsidR="000F277C">
        <w:tc>
          <w:tcPr>
            <w:tcW w:w="2608" w:type="dxa"/>
            <w:vMerge w:val="restart"/>
            <w:vAlign w:val="center"/>
          </w:tcPr>
          <w:p w:rsidR="000F277C" w:rsidRDefault="000F277C">
            <w:pPr>
              <w:pStyle w:val="ConsPlusNormal"/>
            </w:pPr>
            <w:r>
              <w:t>Применение фундаментальных знаний</w:t>
            </w:r>
          </w:p>
        </w:tc>
        <w:tc>
          <w:tcPr>
            <w:tcW w:w="6463" w:type="dxa"/>
            <w:vAlign w:val="center"/>
          </w:tcPr>
          <w:p w:rsidR="000F277C" w:rsidRDefault="000F277C">
            <w:pPr>
              <w:pStyle w:val="ConsPlusNormal"/>
              <w:jc w:val="both"/>
            </w:pPr>
            <w:r>
              <w:t xml:space="preserve">ОПК-1. </w:t>
            </w:r>
            <w:proofErr w:type="gramStart"/>
            <w:r>
              <w:t>Способен</w:t>
            </w:r>
            <w:proofErr w:type="gramEnd"/>
            <w:r>
              <w:t xml:space="preserve"> применять законодательные основы в областях недропользования, обеспечения экологической и промышленной безопасности при поисках, разведке и разработке месторождений твердых полезных ископаемых, строительстве и эксплуатации подземных объектов</w:t>
            </w:r>
          </w:p>
        </w:tc>
      </w:tr>
      <w:tr w:rsidR="000F277C">
        <w:tc>
          <w:tcPr>
            <w:tcW w:w="2608" w:type="dxa"/>
            <w:vMerge/>
          </w:tcPr>
          <w:p w:rsidR="000F277C" w:rsidRDefault="000F277C"/>
        </w:tc>
        <w:tc>
          <w:tcPr>
            <w:tcW w:w="6463" w:type="dxa"/>
            <w:vAlign w:val="center"/>
          </w:tcPr>
          <w:p w:rsidR="000F277C" w:rsidRDefault="000F277C">
            <w:pPr>
              <w:pStyle w:val="ConsPlusNormal"/>
              <w:jc w:val="both"/>
            </w:pPr>
            <w:r>
              <w:t xml:space="preserve">ОПК-2. </w:t>
            </w:r>
            <w:proofErr w:type="gramStart"/>
            <w:r>
              <w:t>Способен</w:t>
            </w:r>
            <w:proofErr w:type="gramEnd"/>
            <w:r>
              <w:t xml:space="preserve"> применять навыки анализа горно-геологических условий при эксплуатационной разведке и добыче твердых полезных ископаемых, а также при строительстве и эксплуатации подземных объектов</w:t>
            </w:r>
          </w:p>
        </w:tc>
      </w:tr>
      <w:tr w:rsidR="000F277C">
        <w:tblPrEx>
          <w:tblBorders>
            <w:left w:val="nil"/>
          </w:tblBorders>
        </w:tblPrEx>
        <w:tc>
          <w:tcPr>
            <w:tcW w:w="2608" w:type="dxa"/>
            <w:vMerge/>
          </w:tcPr>
          <w:p w:rsidR="000F277C" w:rsidRDefault="000F277C"/>
        </w:tc>
        <w:tc>
          <w:tcPr>
            <w:tcW w:w="6463" w:type="dxa"/>
            <w:vAlign w:val="center"/>
          </w:tcPr>
          <w:p w:rsidR="000F277C" w:rsidRDefault="000F277C">
            <w:pPr>
              <w:pStyle w:val="ConsPlusNormal"/>
              <w:jc w:val="both"/>
            </w:pPr>
            <w:r>
              <w:t xml:space="preserve">ОПК-3. </w:t>
            </w:r>
            <w:proofErr w:type="gramStart"/>
            <w:r>
              <w:t>Способен</w:t>
            </w:r>
            <w:proofErr w:type="gramEnd"/>
            <w:r>
              <w:t xml:space="preserve"> применять методы геолого-промышленной оценки месторождений твердых полезных ископаемых, горных отводов</w:t>
            </w:r>
          </w:p>
        </w:tc>
      </w:tr>
      <w:tr w:rsidR="000F277C">
        <w:tblPrEx>
          <w:tblBorders>
            <w:left w:val="nil"/>
          </w:tblBorders>
        </w:tblPrEx>
        <w:tc>
          <w:tcPr>
            <w:tcW w:w="2608" w:type="dxa"/>
            <w:vMerge/>
          </w:tcPr>
          <w:p w:rsidR="000F277C" w:rsidRDefault="000F277C"/>
        </w:tc>
        <w:tc>
          <w:tcPr>
            <w:tcW w:w="6463" w:type="dxa"/>
            <w:vAlign w:val="center"/>
          </w:tcPr>
          <w:p w:rsidR="000F277C" w:rsidRDefault="000F277C">
            <w:pPr>
              <w:pStyle w:val="ConsPlusNormal"/>
              <w:jc w:val="both"/>
            </w:pPr>
            <w:r>
              <w:t>ОПК-4. Способен с естественнонаучных позиций оценивать строение, химический и минеральный состав земной коры, морфологические особенности и генетические типы месторождений твердых полезных ископаемых при решении задач по рациональному и комплексному освоению георесурсного потенциала недр</w:t>
            </w:r>
          </w:p>
        </w:tc>
      </w:tr>
      <w:tr w:rsidR="000F277C">
        <w:tblPrEx>
          <w:tblBorders>
            <w:left w:val="nil"/>
          </w:tblBorders>
        </w:tblPrEx>
        <w:tc>
          <w:tcPr>
            <w:tcW w:w="2608" w:type="dxa"/>
            <w:vMerge/>
          </w:tcPr>
          <w:p w:rsidR="000F277C" w:rsidRDefault="000F277C"/>
        </w:tc>
        <w:tc>
          <w:tcPr>
            <w:tcW w:w="6463" w:type="dxa"/>
            <w:vAlign w:val="center"/>
          </w:tcPr>
          <w:p w:rsidR="000F277C" w:rsidRDefault="000F277C">
            <w:pPr>
              <w:pStyle w:val="ConsPlusNormal"/>
              <w:jc w:val="both"/>
            </w:pPr>
            <w:r>
              <w:t xml:space="preserve">ОПК-5. </w:t>
            </w:r>
            <w:proofErr w:type="gramStart"/>
            <w:r>
              <w:t>Способен</w:t>
            </w:r>
            <w:proofErr w:type="gramEnd"/>
            <w:r>
              <w:t xml:space="preserve"> применять методы анализа, знания закономерностей поведения, управления свойствами горных пород и состоянием массива в процессах добычи и переработки полезных ископаемых, а также при строительстве и эксплуатации подземных объектов</w:t>
            </w:r>
          </w:p>
        </w:tc>
      </w:tr>
      <w:tr w:rsidR="000F277C">
        <w:tc>
          <w:tcPr>
            <w:tcW w:w="2608" w:type="dxa"/>
            <w:vMerge/>
          </w:tcPr>
          <w:p w:rsidR="000F277C" w:rsidRDefault="000F277C"/>
        </w:tc>
        <w:tc>
          <w:tcPr>
            <w:tcW w:w="6463" w:type="dxa"/>
            <w:vAlign w:val="center"/>
          </w:tcPr>
          <w:p w:rsidR="000F277C" w:rsidRDefault="000F277C">
            <w:pPr>
              <w:pStyle w:val="ConsPlusNormal"/>
              <w:jc w:val="both"/>
            </w:pPr>
            <w:r>
              <w:t xml:space="preserve">ОПК-6. </w:t>
            </w:r>
            <w:proofErr w:type="gramStart"/>
            <w:r>
              <w:t>Способен</w:t>
            </w:r>
            <w:proofErr w:type="gramEnd"/>
            <w:r>
              <w:t xml:space="preserve"> применять методы анализа и знания закономерностей поведения и управления свойствами горных пород и состоянием массива в процессах добычи и переработки твердых полезных ископаемых, а также при строительстве и эксплуатации подземных объектов</w:t>
            </w:r>
          </w:p>
        </w:tc>
      </w:tr>
      <w:tr w:rsidR="000F277C">
        <w:tc>
          <w:tcPr>
            <w:tcW w:w="2608" w:type="dxa"/>
            <w:vMerge/>
          </w:tcPr>
          <w:p w:rsidR="000F277C" w:rsidRDefault="000F277C"/>
        </w:tc>
        <w:tc>
          <w:tcPr>
            <w:tcW w:w="6463" w:type="dxa"/>
            <w:vAlign w:val="center"/>
          </w:tcPr>
          <w:p w:rsidR="000F277C" w:rsidRDefault="000F277C">
            <w:pPr>
              <w:pStyle w:val="ConsPlusNormal"/>
              <w:jc w:val="both"/>
            </w:pPr>
            <w:r>
              <w:t xml:space="preserve">ОПК-7. </w:t>
            </w:r>
            <w:proofErr w:type="gramStart"/>
            <w:r>
              <w:t>Способен</w:t>
            </w:r>
            <w:proofErr w:type="gramEnd"/>
            <w:r>
              <w:t xml:space="preserve"> применять санитарно-гигиенические нормативы и правила при поисках, разведке и разработке месторождений твердых полезных ископаемых, строительстве и эксплуатации подземных объектов</w:t>
            </w:r>
          </w:p>
        </w:tc>
      </w:tr>
      <w:tr w:rsidR="000F277C">
        <w:tc>
          <w:tcPr>
            <w:tcW w:w="2608" w:type="dxa"/>
            <w:vMerge w:val="restart"/>
            <w:vAlign w:val="center"/>
          </w:tcPr>
          <w:p w:rsidR="000F277C" w:rsidRDefault="000F277C">
            <w:pPr>
              <w:pStyle w:val="ConsPlusNormal"/>
            </w:pPr>
            <w:r>
              <w:t xml:space="preserve">Техническое </w:t>
            </w:r>
            <w:r>
              <w:lastRenderedPageBreak/>
              <w:t>проектирование</w:t>
            </w:r>
          </w:p>
        </w:tc>
        <w:tc>
          <w:tcPr>
            <w:tcW w:w="6463" w:type="dxa"/>
            <w:vAlign w:val="center"/>
          </w:tcPr>
          <w:p w:rsidR="000F277C" w:rsidRDefault="000F277C">
            <w:pPr>
              <w:pStyle w:val="ConsPlusNormal"/>
              <w:jc w:val="both"/>
            </w:pPr>
            <w:r>
              <w:lastRenderedPageBreak/>
              <w:t xml:space="preserve">ОПК-8 </w:t>
            </w:r>
            <w:proofErr w:type="gramStart"/>
            <w:r>
              <w:t>Способен</w:t>
            </w:r>
            <w:proofErr w:type="gramEnd"/>
            <w:r>
              <w:t xml:space="preserve"> работать с программным обеспечением общего, </w:t>
            </w:r>
            <w:r>
              <w:lastRenderedPageBreak/>
              <w:t>специального назначения и моделирования горных и геологических объектов</w:t>
            </w:r>
          </w:p>
        </w:tc>
      </w:tr>
      <w:tr w:rsidR="000F277C">
        <w:tc>
          <w:tcPr>
            <w:tcW w:w="2608" w:type="dxa"/>
            <w:vMerge/>
          </w:tcPr>
          <w:p w:rsidR="000F277C" w:rsidRDefault="000F277C"/>
        </w:tc>
        <w:tc>
          <w:tcPr>
            <w:tcW w:w="6463" w:type="dxa"/>
            <w:vAlign w:val="center"/>
          </w:tcPr>
          <w:p w:rsidR="000F277C" w:rsidRDefault="000F277C">
            <w:pPr>
              <w:pStyle w:val="ConsPlusNormal"/>
              <w:jc w:val="both"/>
            </w:pPr>
            <w:r>
              <w:t xml:space="preserve">ОПК-9. </w:t>
            </w:r>
            <w:proofErr w:type="gramStart"/>
            <w:r>
              <w:t>Способен осуществлять техническое руководство горными и взрывными работами при поисках, разведке и разработке месторождений твердых полезных ископаемых, строительстве и эксплуатации подземных объектов, непосредственно управлять процессами на производственных объектах, в том числе в условиях чрезвычайных ситуаций</w:t>
            </w:r>
            <w:proofErr w:type="gramEnd"/>
          </w:p>
        </w:tc>
      </w:tr>
      <w:tr w:rsidR="000F277C">
        <w:tc>
          <w:tcPr>
            <w:tcW w:w="2608" w:type="dxa"/>
            <w:vMerge/>
          </w:tcPr>
          <w:p w:rsidR="000F277C" w:rsidRDefault="000F277C"/>
        </w:tc>
        <w:tc>
          <w:tcPr>
            <w:tcW w:w="6463" w:type="dxa"/>
            <w:vAlign w:val="center"/>
          </w:tcPr>
          <w:p w:rsidR="000F277C" w:rsidRDefault="000F277C">
            <w:pPr>
              <w:pStyle w:val="ConsPlusNormal"/>
              <w:jc w:val="both"/>
            </w:pPr>
            <w:r>
              <w:t xml:space="preserve">ОПК-10. </w:t>
            </w:r>
            <w:proofErr w:type="gramStart"/>
            <w:r>
              <w:t>Способен</w:t>
            </w:r>
            <w:proofErr w:type="gramEnd"/>
            <w:r>
              <w:t xml:space="preserve"> применять основные принципы технологий эксплуатационной разведки, добычи, переработки твердых полезных ископаемых, строительства и эксплуатации подземных объектов</w:t>
            </w:r>
          </w:p>
        </w:tc>
      </w:tr>
      <w:tr w:rsidR="000F277C">
        <w:tc>
          <w:tcPr>
            <w:tcW w:w="2608" w:type="dxa"/>
            <w:vMerge/>
          </w:tcPr>
          <w:p w:rsidR="000F277C" w:rsidRDefault="000F277C"/>
        </w:tc>
        <w:tc>
          <w:tcPr>
            <w:tcW w:w="6463" w:type="dxa"/>
            <w:vAlign w:val="center"/>
          </w:tcPr>
          <w:p w:rsidR="000F277C" w:rsidRDefault="000F277C">
            <w:pPr>
              <w:pStyle w:val="ConsPlusNormal"/>
              <w:jc w:val="both"/>
            </w:pPr>
            <w:r>
              <w:t xml:space="preserve">ОПК-11. </w:t>
            </w:r>
            <w:proofErr w:type="gramStart"/>
            <w:r>
              <w:t>Способен</w:t>
            </w:r>
            <w:proofErr w:type="gramEnd"/>
            <w:r>
              <w:t xml:space="preserve"> разрабатывать и реализовывать планы мероприятий по снижению техногенной нагрузки производства на окружающую среду при эксплуатационной разведке, добыче и переработке твердых полезных ископаемых, а также при строительстве и эксплуатации подземных объектов</w:t>
            </w:r>
          </w:p>
        </w:tc>
      </w:tr>
      <w:tr w:rsidR="000F277C">
        <w:tc>
          <w:tcPr>
            <w:tcW w:w="2608" w:type="dxa"/>
            <w:vMerge/>
          </w:tcPr>
          <w:p w:rsidR="000F277C" w:rsidRDefault="000F277C"/>
        </w:tc>
        <w:tc>
          <w:tcPr>
            <w:tcW w:w="6463" w:type="dxa"/>
            <w:vAlign w:val="center"/>
          </w:tcPr>
          <w:p w:rsidR="000F277C" w:rsidRDefault="000F277C">
            <w:pPr>
              <w:pStyle w:val="ConsPlusNormal"/>
              <w:jc w:val="both"/>
            </w:pPr>
            <w:r>
              <w:t xml:space="preserve">ОПК-12. </w:t>
            </w:r>
            <w:proofErr w:type="gramStart"/>
            <w:r>
              <w:t>Способен</w:t>
            </w:r>
            <w:proofErr w:type="gramEnd"/>
            <w:r>
              <w:t xml:space="preserve"> определять пространственно-геометрическое положение объектов, осуществлять необходимые геодезические и маркшейдерские измерения, обрабатывать и интерпретировать их результаты</w:t>
            </w:r>
          </w:p>
        </w:tc>
      </w:tr>
      <w:tr w:rsidR="000F277C">
        <w:tc>
          <w:tcPr>
            <w:tcW w:w="2608" w:type="dxa"/>
            <w:vMerge/>
          </w:tcPr>
          <w:p w:rsidR="000F277C" w:rsidRDefault="000F277C"/>
        </w:tc>
        <w:tc>
          <w:tcPr>
            <w:tcW w:w="6463" w:type="dxa"/>
            <w:vAlign w:val="center"/>
          </w:tcPr>
          <w:p w:rsidR="000F277C" w:rsidRDefault="000F277C">
            <w:pPr>
              <w:pStyle w:val="ConsPlusNormal"/>
              <w:jc w:val="both"/>
            </w:pPr>
            <w:r>
              <w:t>ОПК-13. Способен оперативно устранять нарушения производственных процессов, вести первичный учет выполняемых работ, анализировать оперативные и текущие показатели производства, обосновывать предложения по совершенствованию организации производства</w:t>
            </w:r>
          </w:p>
        </w:tc>
      </w:tr>
      <w:tr w:rsidR="000F277C">
        <w:tc>
          <w:tcPr>
            <w:tcW w:w="2608" w:type="dxa"/>
            <w:vMerge/>
          </w:tcPr>
          <w:p w:rsidR="000F277C" w:rsidRDefault="000F277C"/>
        </w:tc>
        <w:tc>
          <w:tcPr>
            <w:tcW w:w="6463" w:type="dxa"/>
            <w:vAlign w:val="center"/>
          </w:tcPr>
          <w:p w:rsidR="000F277C" w:rsidRDefault="000F277C">
            <w:pPr>
              <w:pStyle w:val="ConsPlusNormal"/>
              <w:jc w:val="both"/>
            </w:pPr>
            <w:r>
              <w:t xml:space="preserve">ОПК-14. </w:t>
            </w:r>
            <w:proofErr w:type="gramStart"/>
            <w:r>
              <w:t>Способен</w:t>
            </w:r>
            <w:proofErr w:type="gramEnd"/>
            <w:r>
              <w:t xml:space="preserve"> разрабатывать проектные инновационные решения по эксплуатационной разведке, добыче, переработке твердых полезных ископаемых, строительству и эксплуатации подземных объектов</w:t>
            </w:r>
          </w:p>
        </w:tc>
      </w:tr>
      <w:tr w:rsidR="000F277C">
        <w:tc>
          <w:tcPr>
            <w:tcW w:w="2608" w:type="dxa"/>
            <w:vMerge/>
          </w:tcPr>
          <w:p w:rsidR="000F277C" w:rsidRDefault="000F277C"/>
        </w:tc>
        <w:tc>
          <w:tcPr>
            <w:tcW w:w="6463" w:type="dxa"/>
            <w:vAlign w:val="center"/>
          </w:tcPr>
          <w:p w:rsidR="000F277C" w:rsidRDefault="000F277C">
            <w:pPr>
              <w:pStyle w:val="ConsPlusNormal"/>
              <w:jc w:val="both"/>
            </w:pPr>
            <w:r>
              <w:t>ОПК-15. Способен в составе творческих коллективов и самостоятельно, контролировать соответствие проектов требованиям стандартов, техническим условиям и документам промышленной безопасности, разрабатывать, согласовывать и утверждать в установленном порядке технические и методические документы, регламентирующие порядок, качество и безопасность выполнения горных, горностроительных и взрывных работ</w:t>
            </w:r>
          </w:p>
        </w:tc>
      </w:tr>
      <w:tr w:rsidR="000F277C">
        <w:tc>
          <w:tcPr>
            <w:tcW w:w="2608" w:type="dxa"/>
            <w:vMerge/>
          </w:tcPr>
          <w:p w:rsidR="000F277C" w:rsidRDefault="000F277C"/>
        </w:tc>
        <w:tc>
          <w:tcPr>
            <w:tcW w:w="6463" w:type="dxa"/>
            <w:vAlign w:val="center"/>
          </w:tcPr>
          <w:p w:rsidR="000F277C" w:rsidRDefault="000F277C">
            <w:pPr>
              <w:pStyle w:val="ConsPlusNormal"/>
              <w:jc w:val="both"/>
            </w:pPr>
            <w:r>
              <w:t xml:space="preserve">ОПК-16. </w:t>
            </w:r>
            <w:proofErr w:type="gramStart"/>
            <w:r>
              <w:t>Способен</w:t>
            </w:r>
            <w:proofErr w:type="gramEnd"/>
            <w:r>
              <w:t xml:space="preserve"> применять навыки разработки систем по обеспечению экологической и промышленной безопасности при производстве работ по эксплуатационной разведке, добыче и переработке твердых полезных ископаемых, строительству и эксплуатации подземных объектов</w:t>
            </w:r>
          </w:p>
        </w:tc>
      </w:tr>
      <w:tr w:rsidR="000F277C">
        <w:tc>
          <w:tcPr>
            <w:tcW w:w="2608" w:type="dxa"/>
            <w:vMerge/>
          </w:tcPr>
          <w:p w:rsidR="000F277C" w:rsidRDefault="000F277C"/>
        </w:tc>
        <w:tc>
          <w:tcPr>
            <w:tcW w:w="6463" w:type="dxa"/>
            <w:vAlign w:val="center"/>
          </w:tcPr>
          <w:p w:rsidR="000F277C" w:rsidRDefault="000F277C">
            <w:pPr>
              <w:pStyle w:val="ConsPlusNormal"/>
              <w:jc w:val="both"/>
            </w:pPr>
            <w:r>
              <w:t xml:space="preserve">ОПК-17. </w:t>
            </w:r>
            <w:proofErr w:type="gramStart"/>
            <w:r>
              <w:t xml:space="preserve">Способен применять методы обеспечения промышленной безопасности, в том числе в условиях чрезвычайных ситуаций, при производстве работ по эксплуатационной разведке, добыче и переработке твердых </w:t>
            </w:r>
            <w:r>
              <w:lastRenderedPageBreak/>
              <w:t>полезных ископаемых, строительству и эксплуатации подземных объектов</w:t>
            </w:r>
            <w:proofErr w:type="gramEnd"/>
          </w:p>
        </w:tc>
      </w:tr>
      <w:tr w:rsidR="000F277C">
        <w:tc>
          <w:tcPr>
            <w:tcW w:w="2608" w:type="dxa"/>
            <w:vMerge w:val="restart"/>
            <w:vAlign w:val="center"/>
          </w:tcPr>
          <w:p w:rsidR="000F277C" w:rsidRDefault="000F277C">
            <w:pPr>
              <w:pStyle w:val="ConsPlusNormal"/>
            </w:pPr>
            <w:r>
              <w:lastRenderedPageBreak/>
              <w:t>Исследование</w:t>
            </w:r>
          </w:p>
        </w:tc>
        <w:tc>
          <w:tcPr>
            <w:tcW w:w="6463" w:type="dxa"/>
            <w:vAlign w:val="center"/>
          </w:tcPr>
          <w:p w:rsidR="000F277C" w:rsidRDefault="000F277C">
            <w:pPr>
              <w:pStyle w:val="ConsPlusNormal"/>
              <w:jc w:val="both"/>
            </w:pPr>
            <w:r>
              <w:t xml:space="preserve">ОПК-18. </w:t>
            </w:r>
            <w:proofErr w:type="gramStart"/>
            <w:r>
              <w:t>Способен</w:t>
            </w:r>
            <w:proofErr w:type="gramEnd"/>
            <w:r>
              <w:t xml:space="preserve"> участвовать в исследованиях объектов профессиональной деятельности и их структурных элементов</w:t>
            </w:r>
          </w:p>
        </w:tc>
      </w:tr>
      <w:tr w:rsidR="000F277C">
        <w:tc>
          <w:tcPr>
            <w:tcW w:w="2608" w:type="dxa"/>
            <w:vMerge/>
          </w:tcPr>
          <w:p w:rsidR="000F277C" w:rsidRDefault="000F277C"/>
        </w:tc>
        <w:tc>
          <w:tcPr>
            <w:tcW w:w="6463" w:type="dxa"/>
            <w:vAlign w:val="center"/>
          </w:tcPr>
          <w:p w:rsidR="000F277C" w:rsidRDefault="000F277C">
            <w:pPr>
              <w:pStyle w:val="ConsPlusNormal"/>
              <w:jc w:val="both"/>
            </w:pPr>
            <w:r>
              <w:t>ОПК-19. Способен выполнять маркетинговые исследования, проводить экономический анализ затрат для реализации технологических процессов и производства в целом</w:t>
            </w:r>
          </w:p>
        </w:tc>
      </w:tr>
      <w:tr w:rsidR="000F277C">
        <w:tc>
          <w:tcPr>
            <w:tcW w:w="2608" w:type="dxa"/>
            <w:vAlign w:val="center"/>
          </w:tcPr>
          <w:p w:rsidR="000F277C" w:rsidRDefault="000F277C">
            <w:pPr>
              <w:pStyle w:val="ConsPlusNormal"/>
            </w:pPr>
            <w:r>
              <w:t>Интеграция науки и образования</w:t>
            </w:r>
          </w:p>
        </w:tc>
        <w:tc>
          <w:tcPr>
            <w:tcW w:w="6463" w:type="dxa"/>
            <w:vAlign w:val="center"/>
          </w:tcPr>
          <w:p w:rsidR="000F277C" w:rsidRDefault="000F277C">
            <w:pPr>
              <w:pStyle w:val="ConsPlusNormal"/>
              <w:jc w:val="both"/>
            </w:pPr>
            <w:r>
              <w:t xml:space="preserve">ОПК-20. </w:t>
            </w:r>
            <w:proofErr w:type="gramStart"/>
            <w:r>
              <w:t>Способен</w:t>
            </w:r>
            <w:proofErr w:type="gramEnd"/>
            <w:r>
              <w:t xml:space="preserve"> участвовать в разработке и реализации образовательных программ в сфере своей профессиональной деятельности, используя специальные научные знания</w:t>
            </w:r>
          </w:p>
        </w:tc>
      </w:tr>
    </w:tbl>
    <w:p w:rsidR="000F277C" w:rsidRDefault="000F277C">
      <w:pPr>
        <w:pStyle w:val="ConsPlusNormal"/>
        <w:jc w:val="both"/>
      </w:pPr>
    </w:p>
    <w:p w:rsidR="000F277C" w:rsidRDefault="000F277C">
      <w:pPr>
        <w:pStyle w:val="ConsPlusNormal"/>
        <w:ind w:firstLine="540"/>
        <w:jc w:val="both"/>
      </w:pPr>
      <w:r>
        <w:t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выпускников (при наличии).</w:t>
      </w:r>
    </w:p>
    <w:p w:rsidR="000F277C" w:rsidRDefault="000F277C">
      <w:pPr>
        <w:pStyle w:val="ConsPlusNormal"/>
        <w:spacing w:before="220"/>
        <w:ind w:firstLine="540"/>
        <w:jc w:val="both"/>
      </w:pPr>
      <w:proofErr w:type="gramStart"/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88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&lt;4</w:t>
      </w:r>
      <w:proofErr w:type="gramEnd"/>
      <w:r>
        <w:t>&gt; (при наличии соответствующих профессиональных стандартов).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F277C" w:rsidRDefault="000F277C">
      <w:pPr>
        <w:pStyle w:val="ConsPlusNormal"/>
        <w:spacing w:before="220"/>
        <w:ind w:firstLine="540"/>
        <w:jc w:val="both"/>
      </w:pPr>
      <w:proofErr w:type="gramStart"/>
      <w:r>
        <w:t xml:space="preserve">&lt;4&gt; </w:t>
      </w:r>
      <w:hyperlink r:id="rId19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29 марта 2017 г., регистрационный N 46168).</w:t>
      </w:r>
      <w:proofErr w:type="gramEnd"/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Normal"/>
        <w:ind w:firstLine="540"/>
        <w:jc w:val="both"/>
      </w:pPr>
      <w: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&lt;5&gt; и требований раздела "Требования к образованию и обучению". ОТФ может быть </w:t>
      </w:r>
      <w:proofErr w:type="gramStart"/>
      <w:r>
        <w:t>выделена</w:t>
      </w:r>
      <w:proofErr w:type="gramEnd"/>
      <w:r>
        <w:t xml:space="preserve"> полностью или частично.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 xml:space="preserve">&lt;5&gt; </w:t>
      </w:r>
      <w:hyperlink r:id="rId20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Normal"/>
        <w:ind w:firstLine="540"/>
        <w:jc w:val="both"/>
      </w:pPr>
      <w:r>
        <w:t xml:space="preserve"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</w:t>
      </w:r>
      <w:r>
        <w:lastRenderedPageBreak/>
        <w:t>ведущими работодателями, объединениями работодателей отрасли, в которой востребованы выпускники, иных источников.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 xml:space="preserve">3.6. Совокупность компетенций, установленных программой специалитета,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67" w:history="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80" w:history="1">
        <w:r>
          <w:rPr>
            <w:color w:val="0000FF"/>
          </w:rPr>
          <w:t>пунктом 1.12</w:t>
        </w:r>
      </w:hyperlink>
      <w:r>
        <w:t xml:space="preserve"> ФГОС </w:t>
      </w:r>
      <w:proofErr w:type="gramStart"/>
      <w:r>
        <w:t>ВО</w:t>
      </w:r>
      <w:proofErr w:type="gramEnd"/>
      <w:r>
        <w:t>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3.7. Организация устанавливает в программе специалитета индикаторы достижения компетенций самостоятельно.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 xml:space="preserve">3.8. Организация самостоятельно планирует результаты </w:t>
      </w:r>
      <w:proofErr w:type="gramStart"/>
      <w:r>
        <w:t>обучения по дисциплинам</w:t>
      </w:r>
      <w:proofErr w:type="gramEnd"/>
      <w:r>
        <w:t xml:space="preserve"> (модулям) и практикам, которые должны быть соотнесены с установленными в программе специалитета индикаторами достижения компетенций.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практикам должна обеспечивать формирование у выпускника всех компетенций, установленных программой специалитета.</w:t>
      </w:r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Title"/>
        <w:jc w:val="center"/>
        <w:outlineLvl w:val="1"/>
      </w:pPr>
      <w:r>
        <w:t>IV. Требования к условиям реализации</w:t>
      </w:r>
    </w:p>
    <w:p w:rsidR="000F277C" w:rsidRDefault="000F277C">
      <w:pPr>
        <w:pStyle w:val="ConsPlusTitle"/>
        <w:jc w:val="center"/>
      </w:pPr>
      <w:r>
        <w:t>программы специалитета</w:t>
      </w:r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Normal"/>
        <w:ind w:firstLine="540"/>
        <w:jc w:val="both"/>
      </w:pPr>
      <w:r>
        <w:t xml:space="preserve">4.1. Требования к условиям реализации программы специалитета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специалитета, а также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специалитета.</w:t>
      </w:r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специалитета.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специалитета по </w:t>
      </w:r>
      <w:hyperlink w:anchor="P105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11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 xml:space="preserve"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В случае реализации программы специалитета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lastRenderedPageBreak/>
        <w:t>фиксацию хода образовательного процесса, результатов промежуточной аттестации и результатов освоения программы специалитета;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&lt;6&gt;.</w:t>
      </w:r>
    </w:p>
    <w:p w:rsidR="000F277C" w:rsidRDefault="000F277C">
      <w:pPr>
        <w:pStyle w:val="ConsPlusNormal"/>
        <w:spacing w:before="220"/>
        <w:ind w:firstLine="540"/>
        <w:jc w:val="both"/>
      </w:pPr>
      <w:proofErr w:type="gramStart"/>
      <w:r>
        <w:t>--------------------------------</w:t>
      </w:r>
      <w:proofErr w:type="gramEnd"/>
    </w:p>
    <w:p w:rsidR="000F277C" w:rsidRDefault="000F277C">
      <w:pPr>
        <w:pStyle w:val="ConsPlusNormal"/>
        <w:spacing w:before="220"/>
        <w:ind w:firstLine="540"/>
        <w:jc w:val="both"/>
      </w:pPr>
      <w:proofErr w:type="gramStart"/>
      <w:r>
        <w:t xml:space="preserve">&lt;6&gt; Федеральный </w:t>
      </w:r>
      <w:hyperlink r:id="rId21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22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2020, N 17, ст. 2701).</w:t>
      </w:r>
      <w:proofErr w:type="gramEnd"/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Normal"/>
        <w:ind w:firstLine="540"/>
        <w:jc w:val="both"/>
      </w:pPr>
      <w:r>
        <w:t>4.2.3. При реализации программы специалитета в сетевой форме требования к реализации программы специалитета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специалитета в сетевой форме.</w:t>
      </w:r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специалитета.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специалитета,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 xml:space="preserve"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</w:t>
      </w:r>
      <w:r>
        <w:lastRenderedPageBreak/>
        <w:t>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специалитета.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4.4.1. Реализация программы специалитета обеспечивается педагогическими работниками Организации, а также лицами, привлекаемыми Организацией к реализации программы специалитета на иных условиях.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профессиональных стандартах (при наличии).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специалитета, и лиц, привлекаемых Организацией к реализации программы специалитета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 xml:space="preserve">4.4.4. </w:t>
      </w:r>
      <w:proofErr w:type="gramStart"/>
      <w:r>
        <w:t>Не менее 5 процентов численности педагогических работников Организации, участвующих в реализации программы специалитета, и лиц, привлекаемых Организацией к реализации программы специалитета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t xml:space="preserve"> сфере не менее 3 лет).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 xml:space="preserve">4.4.5. </w:t>
      </w:r>
      <w:proofErr w:type="gramStart"/>
      <w:r>
        <w:t>Не менее 60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t xml:space="preserve"> в Российской Федерации).</w:t>
      </w:r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специалитета.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специалитета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специалитета и значений корректирующих коэффициентов к базовым нормативам затрат, определяемых Министерством науки и высшего образования Российской Федерации &lt;7&gt;.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 xml:space="preserve">&lt;7&gt; </w:t>
      </w:r>
      <w:hyperlink r:id="rId23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Title"/>
        <w:ind w:firstLine="540"/>
        <w:jc w:val="both"/>
        <w:outlineLvl w:val="2"/>
      </w:pPr>
      <w: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специалитета.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 xml:space="preserve">4.6.1. Качество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специалитета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 xml:space="preserve">4.6.2. В целях совершенствования программы специалитета Организация при проведении регулярной внутренней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специалитета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 xml:space="preserve">В рамках внутренней системы оценки качества образовательной деятельности по программе специалитета </w:t>
      </w:r>
      <w:proofErr w:type="gramStart"/>
      <w:r>
        <w:t>обучающимся</w:t>
      </w:r>
      <w:proofErr w:type="gramEnd"/>
      <w: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 xml:space="preserve">4.6.3. Внешняя оценка качества образовательной деятельности по программе специалитета в рамках процедуры государственной аккредитации осуществляется с целью подтверждения соответствия образовательной деятельности по программе специалитета требованиям ФГОС </w:t>
      </w:r>
      <w:proofErr w:type="gramStart"/>
      <w:r>
        <w:t>ВО</w:t>
      </w:r>
      <w:proofErr w:type="gramEnd"/>
      <w:r>
        <w:t>.</w:t>
      </w:r>
    </w:p>
    <w:p w:rsidR="000F277C" w:rsidRDefault="000F277C">
      <w:pPr>
        <w:pStyle w:val="ConsPlusNormal"/>
        <w:spacing w:before="220"/>
        <w:ind w:firstLine="540"/>
        <w:jc w:val="both"/>
      </w:pPr>
      <w:r>
        <w:t xml:space="preserve">4.6.4. Внешняя оценка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специалитета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Normal"/>
        <w:jc w:val="right"/>
        <w:outlineLvl w:val="1"/>
      </w:pPr>
      <w:r>
        <w:t>Приложение</w:t>
      </w:r>
    </w:p>
    <w:p w:rsidR="000F277C" w:rsidRDefault="000F277C">
      <w:pPr>
        <w:pStyle w:val="ConsPlusNormal"/>
        <w:jc w:val="right"/>
      </w:pPr>
      <w:r>
        <w:t>к федеральному государственному</w:t>
      </w:r>
    </w:p>
    <w:p w:rsidR="000F277C" w:rsidRDefault="000F277C">
      <w:pPr>
        <w:pStyle w:val="ConsPlusNormal"/>
        <w:jc w:val="right"/>
      </w:pPr>
      <w:r>
        <w:t xml:space="preserve">образовательному стандарту </w:t>
      </w:r>
      <w:proofErr w:type="gramStart"/>
      <w:r>
        <w:t>высшего</w:t>
      </w:r>
      <w:proofErr w:type="gramEnd"/>
    </w:p>
    <w:p w:rsidR="000F277C" w:rsidRDefault="000F277C">
      <w:pPr>
        <w:pStyle w:val="ConsPlusNormal"/>
        <w:jc w:val="right"/>
      </w:pPr>
      <w:r>
        <w:t>образования - специалитет</w:t>
      </w:r>
    </w:p>
    <w:p w:rsidR="000F277C" w:rsidRDefault="000F277C">
      <w:pPr>
        <w:pStyle w:val="ConsPlusNormal"/>
        <w:jc w:val="right"/>
      </w:pPr>
      <w:r>
        <w:t>по специальности 21.05.04</w:t>
      </w:r>
    </w:p>
    <w:p w:rsidR="000F277C" w:rsidRDefault="000F277C">
      <w:pPr>
        <w:pStyle w:val="ConsPlusNormal"/>
        <w:jc w:val="right"/>
      </w:pPr>
      <w:r>
        <w:t xml:space="preserve">Горное дело, </w:t>
      </w:r>
      <w:proofErr w:type="gramStart"/>
      <w:r>
        <w:t>утвержденному</w:t>
      </w:r>
      <w:proofErr w:type="gramEnd"/>
      <w:r>
        <w:t xml:space="preserve"> приказом</w:t>
      </w:r>
    </w:p>
    <w:p w:rsidR="000F277C" w:rsidRDefault="000F277C">
      <w:pPr>
        <w:pStyle w:val="ConsPlusNormal"/>
        <w:jc w:val="right"/>
      </w:pPr>
      <w:r>
        <w:t>Министерства науки и высшего</w:t>
      </w:r>
    </w:p>
    <w:p w:rsidR="000F277C" w:rsidRDefault="000F277C">
      <w:pPr>
        <w:pStyle w:val="ConsPlusNormal"/>
        <w:jc w:val="right"/>
      </w:pPr>
      <w:r>
        <w:t>образования Российской Федерации</w:t>
      </w:r>
    </w:p>
    <w:p w:rsidR="000F277C" w:rsidRDefault="000F277C">
      <w:pPr>
        <w:pStyle w:val="ConsPlusNormal"/>
        <w:jc w:val="right"/>
      </w:pPr>
      <w:r>
        <w:t>от 12 августа 2020 г. N 987</w:t>
      </w:r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Title"/>
        <w:jc w:val="center"/>
      </w:pPr>
      <w:bookmarkStart w:id="10" w:name="P288"/>
      <w:bookmarkEnd w:id="10"/>
      <w:r>
        <w:t>ПЕРЕЧЕНЬ</w:t>
      </w:r>
    </w:p>
    <w:p w:rsidR="000F277C" w:rsidRDefault="000F277C">
      <w:pPr>
        <w:pStyle w:val="ConsPlusTitle"/>
        <w:jc w:val="center"/>
      </w:pPr>
      <w:r>
        <w:t>ПРОФЕССИОНАЛЬНЫХ СТАНДАРТОВ, СООТВЕТСТВУЮЩИХ</w:t>
      </w:r>
    </w:p>
    <w:p w:rsidR="000F277C" w:rsidRDefault="000F277C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0F277C" w:rsidRDefault="000F277C">
      <w:pPr>
        <w:pStyle w:val="ConsPlusTitle"/>
        <w:jc w:val="center"/>
      </w:pPr>
      <w:r>
        <w:t>ПРОГРАММУ СПЕЦИАЛИТЕТА ПО СПЕЦИАЛЬНОСТИ 21.05.04</w:t>
      </w:r>
    </w:p>
    <w:p w:rsidR="000F277C" w:rsidRDefault="000F277C">
      <w:pPr>
        <w:pStyle w:val="ConsPlusTitle"/>
        <w:jc w:val="center"/>
      </w:pPr>
      <w:r>
        <w:t>ГОРНОЕ ДЕЛО</w:t>
      </w:r>
    </w:p>
    <w:p w:rsidR="000F277C" w:rsidRDefault="000F277C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8"/>
        <w:gridCol w:w="1587"/>
        <w:gridCol w:w="6803"/>
      </w:tblGrid>
      <w:tr w:rsidR="000F277C">
        <w:tc>
          <w:tcPr>
            <w:tcW w:w="638" w:type="dxa"/>
          </w:tcPr>
          <w:p w:rsidR="000F277C" w:rsidRDefault="000F277C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1587" w:type="dxa"/>
          </w:tcPr>
          <w:p w:rsidR="000F277C" w:rsidRDefault="000F277C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803" w:type="dxa"/>
          </w:tcPr>
          <w:p w:rsidR="000F277C" w:rsidRDefault="000F277C">
            <w:pPr>
              <w:pStyle w:val="ConsPlusNormal"/>
              <w:jc w:val="center"/>
            </w:pPr>
            <w: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0F277C">
        <w:tc>
          <w:tcPr>
            <w:tcW w:w="9028" w:type="dxa"/>
            <w:gridSpan w:val="3"/>
          </w:tcPr>
          <w:p w:rsidR="000F277C" w:rsidRDefault="000F277C">
            <w:pPr>
              <w:pStyle w:val="ConsPlusNormal"/>
              <w:jc w:val="center"/>
              <w:outlineLvl w:val="2"/>
            </w:pPr>
            <w:r>
              <w:lastRenderedPageBreak/>
              <w:t>10 Архитектура, проектирование, геодезия, топография и дизайн</w:t>
            </w:r>
          </w:p>
        </w:tc>
      </w:tr>
      <w:tr w:rsidR="000F277C">
        <w:tc>
          <w:tcPr>
            <w:tcW w:w="638" w:type="dxa"/>
            <w:vAlign w:val="center"/>
          </w:tcPr>
          <w:p w:rsidR="000F277C" w:rsidRDefault="000F277C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1587" w:type="dxa"/>
            <w:vAlign w:val="center"/>
          </w:tcPr>
          <w:p w:rsidR="000F277C" w:rsidRDefault="000F277C">
            <w:pPr>
              <w:pStyle w:val="ConsPlusNormal"/>
              <w:jc w:val="center"/>
            </w:pPr>
            <w:r>
              <w:t>10.002</w:t>
            </w:r>
          </w:p>
        </w:tc>
        <w:tc>
          <w:tcPr>
            <w:tcW w:w="6803" w:type="dxa"/>
            <w:vAlign w:val="center"/>
          </w:tcPr>
          <w:p w:rsidR="000F277C" w:rsidRDefault="000F277C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инженерно-геодезических изысканий", утвержденный приказом Министерства труда и социальной защиты Российской Федерации от 25 декабря 2018 г. N 841н (зарегистрирован Министерством юстиции Российской Федерации 21 января 2019 г., регистрационный N 53468)</w:t>
            </w:r>
          </w:p>
        </w:tc>
      </w:tr>
      <w:tr w:rsidR="000F277C">
        <w:tc>
          <w:tcPr>
            <w:tcW w:w="638" w:type="dxa"/>
            <w:vAlign w:val="center"/>
          </w:tcPr>
          <w:p w:rsidR="000F277C" w:rsidRDefault="000F277C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1587" w:type="dxa"/>
            <w:vAlign w:val="center"/>
          </w:tcPr>
          <w:p w:rsidR="000F277C" w:rsidRDefault="000F277C">
            <w:pPr>
              <w:pStyle w:val="ConsPlusNormal"/>
              <w:jc w:val="center"/>
            </w:pPr>
            <w:r>
              <w:t>10.003</w:t>
            </w:r>
          </w:p>
        </w:tc>
        <w:tc>
          <w:tcPr>
            <w:tcW w:w="6803" w:type="dxa"/>
            <w:vAlign w:val="center"/>
          </w:tcPr>
          <w:p w:rsidR="000F277C" w:rsidRDefault="000F277C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инженерно-технического проектирования для градостроительной деятельности", утвержденный приказом Министерства труда и социальной защиты Российской Федерации от 28 декабря 2015 г. N 1167н (зарегистрирован Министерством юстиции Российской Федерации 28 января 2016 г., регистрационный N 40838), с изменением, внесенным приказом Министерства труда и социальной защиты Российской Федерации от 31 октября 2016 г. N 592н (зарегистрирован Министерством юстиции Российской</w:t>
            </w:r>
            <w:proofErr w:type="gramEnd"/>
            <w:r>
              <w:t xml:space="preserve"> </w:t>
            </w:r>
            <w:proofErr w:type="gramStart"/>
            <w:r>
              <w:t>Федерации 25 ноября 2016 г., регистрационный N 44446)</w:t>
            </w:r>
            <w:proofErr w:type="gramEnd"/>
          </w:p>
        </w:tc>
      </w:tr>
      <w:tr w:rsidR="000F277C">
        <w:tc>
          <w:tcPr>
            <w:tcW w:w="638" w:type="dxa"/>
            <w:vAlign w:val="center"/>
          </w:tcPr>
          <w:p w:rsidR="000F277C" w:rsidRDefault="000F277C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1587" w:type="dxa"/>
            <w:vAlign w:val="center"/>
          </w:tcPr>
          <w:p w:rsidR="000F277C" w:rsidRDefault="000F277C">
            <w:pPr>
              <w:pStyle w:val="ConsPlusNormal"/>
              <w:jc w:val="center"/>
            </w:pPr>
            <w:r>
              <w:t>10.004</w:t>
            </w:r>
          </w:p>
        </w:tc>
        <w:tc>
          <w:tcPr>
            <w:tcW w:w="6803" w:type="dxa"/>
            <w:vAlign w:val="center"/>
          </w:tcPr>
          <w:p w:rsidR="000F277C" w:rsidRDefault="000F277C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оценки качества и экспертизы для градостроительной деятельности", утвержденный приказом Министерства труда и социальной защиты Российской Федерации от 30 мая 2016 г. N 264н (зарегистрирован Министерством юстиции Российской Федерации 21 июня 2016 г., регистрационный N 42581)</w:t>
            </w:r>
          </w:p>
        </w:tc>
      </w:tr>
      <w:tr w:rsidR="000F277C">
        <w:tc>
          <w:tcPr>
            <w:tcW w:w="638" w:type="dxa"/>
            <w:vAlign w:val="center"/>
          </w:tcPr>
          <w:p w:rsidR="000F277C" w:rsidRDefault="000F277C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1587" w:type="dxa"/>
            <w:vAlign w:val="center"/>
          </w:tcPr>
          <w:p w:rsidR="000F277C" w:rsidRDefault="000F277C">
            <w:pPr>
              <w:pStyle w:val="ConsPlusNormal"/>
              <w:jc w:val="center"/>
            </w:pPr>
            <w:r>
              <w:t>10.006</w:t>
            </w:r>
          </w:p>
        </w:tc>
        <w:tc>
          <w:tcPr>
            <w:tcW w:w="6803" w:type="dxa"/>
            <w:vAlign w:val="center"/>
          </w:tcPr>
          <w:p w:rsidR="000F277C" w:rsidRDefault="000F277C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7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"Градостроитель", утвержденный приказом Министерства труда и социальной защиты Российской Федерации от 17 марта 2016 г. N 110н (зарегистрирован Министерством юстиции Российской Федерации 4 апреля 2016 г., регистрационный N 41647)</w:t>
            </w:r>
          </w:p>
        </w:tc>
      </w:tr>
      <w:tr w:rsidR="000F277C">
        <w:tc>
          <w:tcPr>
            <w:tcW w:w="9028" w:type="dxa"/>
            <w:gridSpan w:val="3"/>
          </w:tcPr>
          <w:p w:rsidR="000F277C" w:rsidRDefault="000F277C">
            <w:pPr>
              <w:pStyle w:val="ConsPlusNormal"/>
              <w:jc w:val="center"/>
              <w:outlineLvl w:val="2"/>
            </w:pPr>
            <w:r>
              <w:t>16 Строительство и жилищно-коммунальное хозяйство</w:t>
            </w:r>
          </w:p>
        </w:tc>
      </w:tr>
      <w:tr w:rsidR="000F277C">
        <w:tc>
          <w:tcPr>
            <w:tcW w:w="638" w:type="dxa"/>
            <w:vAlign w:val="center"/>
          </w:tcPr>
          <w:p w:rsidR="000F277C" w:rsidRDefault="000F277C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1587" w:type="dxa"/>
            <w:vAlign w:val="center"/>
          </w:tcPr>
          <w:p w:rsidR="000F277C" w:rsidRDefault="000F277C">
            <w:pPr>
              <w:pStyle w:val="ConsPlusNormal"/>
              <w:jc w:val="center"/>
            </w:pPr>
            <w:r>
              <w:t>16.038</w:t>
            </w:r>
          </w:p>
        </w:tc>
        <w:tc>
          <w:tcPr>
            <w:tcW w:w="6803" w:type="dxa"/>
            <w:vAlign w:val="center"/>
          </w:tcPr>
          <w:p w:rsidR="000F277C" w:rsidRDefault="000F277C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28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"Руководитель строительной организации", утвержденный приказом Министерства труда и социальной защиты Российской Федерации от 26 декабря 2014 г. N 1182н (зарегистрирован Министерством юстиции Российской Федерации 27 января 2015 г., регистрационный N 35739), с изменениями, внесенными приказами Министерства труда и социальной защиты Российской Федерации от 28 октября 2015 г. N 793н (зарегистрирован Министерством юстиции Российской Федерации 3 декабря 2015 г</w:t>
            </w:r>
            <w:proofErr w:type="gramEnd"/>
            <w:r>
              <w:t>., регистрационный N 39947) и от 23 декабря 2016 г. N 830н (зарегистрирован Министерством юстиции Российской Федерации 18 января 2017 г., регистрационный N 45296)</w:t>
            </w:r>
          </w:p>
        </w:tc>
      </w:tr>
      <w:tr w:rsidR="000F277C">
        <w:tc>
          <w:tcPr>
            <w:tcW w:w="638" w:type="dxa"/>
            <w:vAlign w:val="center"/>
          </w:tcPr>
          <w:p w:rsidR="000F277C" w:rsidRDefault="000F277C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1587" w:type="dxa"/>
            <w:vAlign w:val="center"/>
          </w:tcPr>
          <w:p w:rsidR="000F277C" w:rsidRDefault="000F277C">
            <w:pPr>
              <w:pStyle w:val="ConsPlusNormal"/>
              <w:jc w:val="center"/>
            </w:pPr>
            <w:r>
              <w:t>16.066</w:t>
            </w:r>
          </w:p>
        </w:tc>
        <w:tc>
          <w:tcPr>
            <w:tcW w:w="6803" w:type="dxa"/>
            <w:vAlign w:val="center"/>
          </w:tcPr>
          <w:p w:rsidR="000F277C" w:rsidRDefault="000F277C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9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"Инженер-проектировщик насосных станций систем водоснабжения и водоотведения", утвержденный приказом Министерства труда и социальной защиты Российской Федерации от 21 декабря 2015 г. N 1085н (зарегистрирован Министерством юстиции Российской Федерации 25 января 2016 г., регистрационный N 40754)</w:t>
            </w:r>
          </w:p>
        </w:tc>
      </w:tr>
      <w:tr w:rsidR="000F277C">
        <w:tc>
          <w:tcPr>
            <w:tcW w:w="638" w:type="dxa"/>
            <w:vAlign w:val="center"/>
          </w:tcPr>
          <w:p w:rsidR="000F277C" w:rsidRDefault="000F277C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1587" w:type="dxa"/>
            <w:vAlign w:val="center"/>
          </w:tcPr>
          <w:p w:rsidR="000F277C" w:rsidRDefault="000F277C">
            <w:pPr>
              <w:pStyle w:val="ConsPlusNormal"/>
              <w:jc w:val="center"/>
            </w:pPr>
            <w:r>
              <w:t>16.067</w:t>
            </w:r>
          </w:p>
        </w:tc>
        <w:tc>
          <w:tcPr>
            <w:tcW w:w="6803" w:type="dxa"/>
            <w:vAlign w:val="center"/>
          </w:tcPr>
          <w:p w:rsidR="000F277C" w:rsidRDefault="000F277C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0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проектирования сооружений очистки сточных вод", утвержденный </w:t>
            </w:r>
            <w:r>
              <w:lastRenderedPageBreak/>
              <w:t>приказом Министерства труда и социальной защиты Российской Федерации от 10 сентября 2019 г. N 610н (зарегистрирован Министерством юстиции Российской Федерации 4 октября 2019 г., регистрационный N 56138)</w:t>
            </w:r>
          </w:p>
        </w:tc>
      </w:tr>
      <w:tr w:rsidR="000F277C">
        <w:tc>
          <w:tcPr>
            <w:tcW w:w="638" w:type="dxa"/>
            <w:vAlign w:val="center"/>
          </w:tcPr>
          <w:p w:rsidR="000F277C" w:rsidRDefault="000F277C">
            <w:pPr>
              <w:pStyle w:val="ConsPlusNormal"/>
              <w:jc w:val="center"/>
            </w:pPr>
            <w:r>
              <w:lastRenderedPageBreak/>
              <w:t>8.</w:t>
            </w:r>
          </w:p>
        </w:tc>
        <w:tc>
          <w:tcPr>
            <w:tcW w:w="1587" w:type="dxa"/>
            <w:vAlign w:val="center"/>
          </w:tcPr>
          <w:p w:rsidR="000F277C" w:rsidRDefault="000F277C">
            <w:pPr>
              <w:pStyle w:val="ConsPlusNormal"/>
              <w:jc w:val="center"/>
            </w:pPr>
            <w:r>
              <w:t>16.112</w:t>
            </w:r>
          </w:p>
        </w:tc>
        <w:tc>
          <w:tcPr>
            <w:tcW w:w="6803" w:type="dxa"/>
            <w:vAlign w:val="center"/>
          </w:tcPr>
          <w:p w:rsidR="000F277C" w:rsidRDefault="000F277C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1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энергоменеджмента в строительной сфере", утвержденный приказом Министерства труда и социальной защиты Российской Федерации от 1 марта 2017 г. N 216н (зарегистрирован Министерством юстиции Российской Федерации 21 марта 2017 г., регистрационный N 46068)</w:t>
            </w:r>
          </w:p>
        </w:tc>
      </w:tr>
      <w:tr w:rsidR="000F277C">
        <w:tc>
          <w:tcPr>
            <w:tcW w:w="638" w:type="dxa"/>
            <w:vAlign w:val="center"/>
          </w:tcPr>
          <w:p w:rsidR="000F277C" w:rsidRDefault="000F277C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1587" w:type="dxa"/>
            <w:vAlign w:val="center"/>
          </w:tcPr>
          <w:p w:rsidR="000F277C" w:rsidRDefault="000F277C">
            <w:pPr>
              <w:pStyle w:val="ConsPlusNormal"/>
              <w:jc w:val="center"/>
            </w:pPr>
            <w:r>
              <w:t>16.127</w:t>
            </w:r>
          </w:p>
        </w:tc>
        <w:tc>
          <w:tcPr>
            <w:tcW w:w="6803" w:type="dxa"/>
            <w:vAlign w:val="center"/>
          </w:tcPr>
          <w:p w:rsidR="000F277C" w:rsidRDefault="000F277C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2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проектированию подземных инженерных коммуникаций с применением бестраншейных технологий", утвержденный приказом Министерства труда и социальной защиты Российской Федерации от 13 марта 2017 г. N 273н (зарегистрирован Министерством юстиции Российской Федерации 3 апреля 2017 г., регистрационный N 46221)</w:t>
            </w:r>
          </w:p>
        </w:tc>
      </w:tr>
      <w:tr w:rsidR="000F277C">
        <w:tc>
          <w:tcPr>
            <w:tcW w:w="638" w:type="dxa"/>
            <w:vAlign w:val="center"/>
          </w:tcPr>
          <w:p w:rsidR="000F277C" w:rsidRDefault="000F277C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1587" w:type="dxa"/>
            <w:vAlign w:val="center"/>
          </w:tcPr>
          <w:p w:rsidR="000F277C" w:rsidRDefault="000F277C">
            <w:pPr>
              <w:pStyle w:val="ConsPlusNormal"/>
              <w:jc w:val="center"/>
            </w:pPr>
            <w:r>
              <w:t>16.131</w:t>
            </w:r>
          </w:p>
        </w:tc>
        <w:tc>
          <w:tcPr>
            <w:tcW w:w="6803" w:type="dxa"/>
            <w:vAlign w:val="center"/>
          </w:tcPr>
          <w:p w:rsidR="000F277C" w:rsidRDefault="000F277C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3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проектирования оснований, фундаментов, земляных и противооползневых сооружений, подземной части объектов капитального строительства", утвержденный приказом Министерства труда и социальной защиты Российской Федерации от 13 апреля 2017 г. N 355н (зарегистрирован Министерством юстиции Российской Федерации 4 мая 2017 г., регистрационный N 46590)</w:t>
            </w:r>
          </w:p>
        </w:tc>
      </w:tr>
      <w:tr w:rsidR="000F277C">
        <w:tc>
          <w:tcPr>
            <w:tcW w:w="9028" w:type="dxa"/>
            <w:gridSpan w:val="3"/>
          </w:tcPr>
          <w:p w:rsidR="000F277C" w:rsidRDefault="000F277C">
            <w:pPr>
              <w:pStyle w:val="ConsPlusNormal"/>
              <w:jc w:val="center"/>
              <w:outlineLvl w:val="2"/>
            </w:pPr>
            <w:r>
              <w:t>40 Сквозные виды профессиональной деятельности в промышленности</w:t>
            </w:r>
          </w:p>
        </w:tc>
      </w:tr>
      <w:tr w:rsidR="000F277C">
        <w:tc>
          <w:tcPr>
            <w:tcW w:w="638" w:type="dxa"/>
            <w:vAlign w:val="center"/>
          </w:tcPr>
          <w:p w:rsidR="000F277C" w:rsidRDefault="000F277C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1587" w:type="dxa"/>
            <w:vAlign w:val="center"/>
          </w:tcPr>
          <w:p w:rsidR="000F277C" w:rsidRDefault="000F277C">
            <w:pPr>
              <w:pStyle w:val="ConsPlusNormal"/>
              <w:jc w:val="center"/>
            </w:pPr>
            <w:r>
              <w:t>40.033.</w:t>
            </w:r>
          </w:p>
        </w:tc>
        <w:tc>
          <w:tcPr>
            <w:tcW w:w="6803" w:type="dxa"/>
            <w:vAlign w:val="center"/>
          </w:tcPr>
          <w:p w:rsidR="000F277C" w:rsidRDefault="000F277C">
            <w:pPr>
              <w:pStyle w:val="ConsPlusNormal"/>
              <w:ind w:firstLine="283"/>
              <w:jc w:val="both"/>
            </w:pPr>
            <w:proofErr w:type="gramStart"/>
            <w:r>
              <w:t xml:space="preserve">Профессиональный </w:t>
            </w:r>
            <w:hyperlink r:id="rId3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по стратегическому и тактическому планированию и организации производства", утвержденный приказом Министерства труда и социальной защиты Российской Федерации от 8 сентября 2014 г. N 609н (зарегистрирован Министерством юстиции Российской Федерации 30 сентября 2014 г., регистрационный N 34197), с изменением, внесенным приказом Министерства труда и социальной защиты Российской Федерации от 12 декабря 2016 г. N 727н (зарегистрирован Министерством юстиции</w:t>
            </w:r>
            <w:proofErr w:type="gramEnd"/>
            <w:r>
              <w:t xml:space="preserve"> </w:t>
            </w:r>
            <w:proofErr w:type="gramStart"/>
            <w:r>
              <w:t>Российской Федерации 13 января 2017 г., регистрационный N 45230)</w:t>
            </w:r>
            <w:proofErr w:type="gramEnd"/>
          </w:p>
        </w:tc>
      </w:tr>
      <w:tr w:rsidR="000F277C">
        <w:tc>
          <w:tcPr>
            <w:tcW w:w="638" w:type="dxa"/>
            <w:vAlign w:val="center"/>
          </w:tcPr>
          <w:p w:rsidR="000F277C" w:rsidRDefault="000F277C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1587" w:type="dxa"/>
            <w:vAlign w:val="center"/>
          </w:tcPr>
          <w:p w:rsidR="000F277C" w:rsidRDefault="000F277C">
            <w:pPr>
              <w:pStyle w:val="ConsPlusNormal"/>
              <w:jc w:val="center"/>
            </w:pPr>
            <w:r>
              <w:t>40.178</w:t>
            </w:r>
          </w:p>
        </w:tc>
        <w:tc>
          <w:tcPr>
            <w:tcW w:w="6803" w:type="dxa"/>
            <w:vAlign w:val="center"/>
          </w:tcPr>
          <w:p w:rsidR="000F277C" w:rsidRDefault="000F277C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5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проектирования автоматизированных систем управления технологическими процессами", утвержденный приказом Министерства труда и социальной защиты Российской Федерации от 13 марта 2017 г. N 272н (зарегистрирован Министерством юстиции Российской Федерации 4 апреля 2017 г., регистрационный N 46243)</w:t>
            </w:r>
          </w:p>
        </w:tc>
      </w:tr>
      <w:tr w:rsidR="000F277C">
        <w:tc>
          <w:tcPr>
            <w:tcW w:w="638" w:type="dxa"/>
            <w:vAlign w:val="center"/>
          </w:tcPr>
          <w:p w:rsidR="000F277C" w:rsidRDefault="000F277C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1587" w:type="dxa"/>
            <w:vAlign w:val="center"/>
          </w:tcPr>
          <w:p w:rsidR="000F277C" w:rsidRDefault="000F277C">
            <w:pPr>
              <w:pStyle w:val="ConsPlusNormal"/>
              <w:jc w:val="center"/>
            </w:pPr>
            <w:r>
              <w:t>40.180</w:t>
            </w:r>
          </w:p>
        </w:tc>
        <w:tc>
          <w:tcPr>
            <w:tcW w:w="6803" w:type="dxa"/>
            <w:vAlign w:val="center"/>
          </w:tcPr>
          <w:p w:rsidR="000F277C" w:rsidRDefault="000F277C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3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"Специалист в области проектирования систем электропривода", утвержденный приказом Министерства труда и социальной защиты Российской Федерации от 13 апреля 2017 г. N 354н (зарегистрирован Министерством юстиции Российской Федерации 5 мая 2017 г., регистрационный N 46626)</w:t>
            </w:r>
          </w:p>
        </w:tc>
      </w:tr>
    </w:tbl>
    <w:p w:rsidR="000F277C" w:rsidRDefault="000F277C">
      <w:pPr>
        <w:pStyle w:val="ConsPlusNormal"/>
        <w:jc w:val="both"/>
      </w:pPr>
    </w:p>
    <w:p w:rsidR="000F277C" w:rsidRDefault="000F277C">
      <w:pPr>
        <w:pStyle w:val="ConsPlusNormal"/>
        <w:jc w:val="both"/>
      </w:pPr>
    </w:p>
    <w:p w:rsidR="000F277C" w:rsidRDefault="000F277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5C7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0F277C"/>
    <w:rsid w:val="00006982"/>
    <w:rsid w:val="000156F2"/>
    <w:rsid w:val="00073D95"/>
    <w:rsid w:val="000F277C"/>
    <w:rsid w:val="001263DC"/>
    <w:rsid w:val="0016458F"/>
    <w:rsid w:val="00257150"/>
    <w:rsid w:val="002977AF"/>
    <w:rsid w:val="002B6388"/>
    <w:rsid w:val="002D733B"/>
    <w:rsid w:val="00352B9B"/>
    <w:rsid w:val="003B6048"/>
    <w:rsid w:val="00474B04"/>
    <w:rsid w:val="005C1637"/>
    <w:rsid w:val="00616777"/>
    <w:rsid w:val="008418C4"/>
    <w:rsid w:val="008F7334"/>
    <w:rsid w:val="00990267"/>
    <w:rsid w:val="009A5B44"/>
    <w:rsid w:val="009D18D3"/>
    <w:rsid w:val="009E28CE"/>
    <w:rsid w:val="00A475FD"/>
    <w:rsid w:val="00B22BF4"/>
    <w:rsid w:val="00B93046"/>
    <w:rsid w:val="00D601FC"/>
    <w:rsid w:val="00DC41E0"/>
    <w:rsid w:val="00E472A5"/>
    <w:rsid w:val="00E54B58"/>
    <w:rsid w:val="00ED09FE"/>
    <w:rsid w:val="00ED100D"/>
    <w:rsid w:val="00ED4DB6"/>
    <w:rsid w:val="00F10BCC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277C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F277C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F277C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03BA2605D4B84D1F03C9CEF19E62B1BA4129AC5AD92CE45769CA9852F8AEA6BDBE9A2D63AFCD09BFB5C587EBA0D03ABC9F0D64F29O7r5E" TargetMode="External"/><Relationship Id="rId13" Type="http://schemas.openxmlformats.org/officeDocument/2006/relationships/hyperlink" Target="consultantplus://offline/ref=803BA2605D4B84D1F03C9CEF19E62B1BA51799C2AC96CE45769CA9852F8AEA6BDBE9A2D53BFBDBC9A2135922FF5810AAC0F0D44635771CEAO7rDE" TargetMode="External"/><Relationship Id="rId18" Type="http://schemas.openxmlformats.org/officeDocument/2006/relationships/hyperlink" Target="consultantplus://offline/ref=803BA2605D4B84D1F03C9CEF19E62B1BA51799C2AC96CE45769CA9852F8AEA6BDBE9A2D53BFBDACEAC135922FF5810AAC0F0D44635771CEAO7rDE" TargetMode="External"/><Relationship Id="rId26" Type="http://schemas.openxmlformats.org/officeDocument/2006/relationships/hyperlink" Target="consultantplus://offline/ref=803BA2605D4B84D1F03C9CEF19E62B1BA5169DC5AC92CE45769CA9852F8AEA6BDBE9A2D53BFBDBCFA3135922FF5810AAC0F0D44635771CEAO7rD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03BA2605D4B84D1F03C9CEF19E62B1BA41294C1AD95CE45769CA9852F8AEA6BC9E9FAD93AFBC5CFA3060F73B9O0rDE" TargetMode="External"/><Relationship Id="rId34" Type="http://schemas.openxmlformats.org/officeDocument/2006/relationships/hyperlink" Target="consultantplus://offline/ref=803BA2605D4B84D1F03C9CEF19E62B1BA5179CC3A897CE45769CA9852F8AEA6BDBE9A2D53BFBDBCEAA135922FF5810AAC0F0D44635771CEAO7rDE" TargetMode="External"/><Relationship Id="rId7" Type="http://schemas.openxmlformats.org/officeDocument/2006/relationships/hyperlink" Target="consultantplus://offline/ref=803BA2605D4B84D1F03C9CEF19E62B1BA5169BCCA796CE45769CA9852F8AEA6BDBE9A2D53BFBDBCEA9135922FF5810AAC0F0D44635771CEAO7rDE" TargetMode="External"/><Relationship Id="rId12" Type="http://schemas.openxmlformats.org/officeDocument/2006/relationships/hyperlink" Target="consultantplus://offline/ref=803BA2605D4B84D1F03C9CEF19E62B1BA51799C2AC96CE45769CA9852F8AEA6BDBE9A2D53BFBDBC9AE135922FF5810AAC0F0D44635771CEAO7rDE" TargetMode="External"/><Relationship Id="rId17" Type="http://schemas.openxmlformats.org/officeDocument/2006/relationships/hyperlink" Target="consultantplus://offline/ref=803BA2605D4B84D1F03C9CEF19E62B1BA51799C2AC96CE45769CA9852F8AEA6BDBE9A2D53BFBDACFAE135922FF5810AAC0F0D44635771CEAO7rDE" TargetMode="External"/><Relationship Id="rId25" Type="http://schemas.openxmlformats.org/officeDocument/2006/relationships/hyperlink" Target="consultantplus://offline/ref=803BA2605D4B84D1F03C9CEF19E62B1BA5169ACDAC91CE45769CA9852F8AEA6BDBE9A2D53BFBDBCFA3135922FF5810AAC0F0D44635771CEAO7rDE" TargetMode="External"/><Relationship Id="rId33" Type="http://schemas.openxmlformats.org/officeDocument/2006/relationships/hyperlink" Target="consultantplus://offline/ref=803BA2605D4B84D1F03C9CEF19E62B1BA5179BC1AD9ECE45769CA9852F8AEA6BDBE9A2D53BFBDBCFA3135922FF5810AAC0F0D44635771CEAO7rDE" TargetMode="External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03BA2605D4B84D1F03C9CEF19E62B1BA51799C2AC96CE45769CA9852F8AEA6BDBE9A2D53BFBDBC7A2135922FF5810AAC0F0D44635771CEAO7rDE" TargetMode="External"/><Relationship Id="rId20" Type="http://schemas.openxmlformats.org/officeDocument/2006/relationships/hyperlink" Target="consultantplus://offline/ref=803BA2605D4B84D1F03C9CEF19E62B1BA6129BCCA996CE45769CA9852F8AEA6BC9E9FAD93AFBC5CFA3060F73B9O0rDE" TargetMode="External"/><Relationship Id="rId29" Type="http://schemas.openxmlformats.org/officeDocument/2006/relationships/hyperlink" Target="consultantplus://offline/ref=803BA2605D4B84D1F03C9CEF19E62B1BA61F9EC1AE94CE45769CA9852F8AEA6BDBE9A2D53BFBDBCFA3135922FF5810AAC0F0D44635771CEAO7rD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03BA2605D4B84D1F03C9CEF19E62B1BA4149FC3AE90CE45769CA9852F8AEA6BDBE9A2D53BFBDBC8A8135922FF5810AAC0F0D44635771CEAO7rDE" TargetMode="External"/><Relationship Id="rId11" Type="http://schemas.openxmlformats.org/officeDocument/2006/relationships/hyperlink" Target="consultantplus://offline/ref=803BA2605D4B84D1F03C9CEF19E62B1BA51799C2AC96CE45769CA9852F8AEA6BDBE9A2D53BFBDBCAAA135922FF5810AAC0F0D44635771CEAO7rDE" TargetMode="External"/><Relationship Id="rId24" Type="http://schemas.openxmlformats.org/officeDocument/2006/relationships/hyperlink" Target="consultantplus://offline/ref=803BA2605D4B84D1F03C9CEF19E62B1BA4179BC1AD90CE45769CA9852F8AEA6BDBE9A2D53BFBDBCEAA135922FF5810AAC0F0D44635771CEAO7rDE" TargetMode="External"/><Relationship Id="rId32" Type="http://schemas.openxmlformats.org/officeDocument/2006/relationships/hyperlink" Target="consultantplus://offline/ref=803BA2605D4B84D1F03C9CEF19E62B1BA51799CCA992CE45769CA9852F8AEA6BDBE9A2D53BFBDBCFA3135922FF5810AAC0F0D44635771CEAO7rDE" TargetMode="External"/><Relationship Id="rId37" Type="http://schemas.openxmlformats.org/officeDocument/2006/relationships/fontTable" Target="fontTable.xml"/><Relationship Id="rId5" Type="http://schemas.openxmlformats.org/officeDocument/2006/relationships/hyperlink" Target="consultantplus://offline/ref=803BA2605D4B84D1F03C9CEF19E62B1BA4139DC0A895CE45769CA9852F8AEA6BDBE9A2D53BFBDBCAA3135922FF5810AAC0F0D44635771CEAO7rDE" TargetMode="External"/><Relationship Id="rId15" Type="http://schemas.openxmlformats.org/officeDocument/2006/relationships/hyperlink" Target="consultantplus://offline/ref=803BA2605D4B84D1F03C9CEF19E62B1BA51799C2AC96CE45769CA9852F8AEA6BDBE9A2D53BFBDBC7AE135922FF5810AAC0F0D44635771CEAO7rDE" TargetMode="External"/><Relationship Id="rId23" Type="http://schemas.openxmlformats.org/officeDocument/2006/relationships/hyperlink" Target="consultantplus://offline/ref=803BA2605D4B84D1F03C9CEF19E62B1BA4139ACDA692CE45769CA9852F8AEA6BDBE9A2D53BFBD2CBAD135922FF5810AAC0F0D44635771CEAO7rDE" TargetMode="External"/><Relationship Id="rId28" Type="http://schemas.openxmlformats.org/officeDocument/2006/relationships/hyperlink" Target="consultantplus://offline/ref=803BA2605D4B84D1F03C9CEF19E62B1BA5179CC7A897CE45769CA9852F8AEA6BDBE9A2D53BFBDBCFA3135922FF5810AAC0F0D44635771CEAO7rDE" TargetMode="External"/><Relationship Id="rId36" Type="http://schemas.openxmlformats.org/officeDocument/2006/relationships/hyperlink" Target="consultantplus://offline/ref=803BA2605D4B84D1F03C9CEF19E62B1BA5179BC0AA93CE45769CA9852F8AEA6BDBE9A2D53BFBDBCFA3135922FF5810AAC0F0D44635771CEAO7rDE" TargetMode="External"/><Relationship Id="rId10" Type="http://schemas.openxmlformats.org/officeDocument/2006/relationships/hyperlink" Target="consultantplus://offline/ref=803BA2605D4B84D1F03C9CEF19E62B1BA51799C2AC96CE45769CA9852F8AEA6BDBE9A2D53BFBDBCBAD135922FF5810AAC0F0D44635771CEAO7rDE" TargetMode="External"/><Relationship Id="rId19" Type="http://schemas.openxmlformats.org/officeDocument/2006/relationships/hyperlink" Target="consultantplus://offline/ref=803BA2605D4B84D1F03C9CEF19E62B1BA51799C2AC96CE45769CA9852F8AEA6BDBE9A2D53BFBDBCFAC135922FF5810AAC0F0D44635771CEAO7rDE" TargetMode="External"/><Relationship Id="rId31" Type="http://schemas.openxmlformats.org/officeDocument/2006/relationships/hyperlink" Target="consultantplus://offline/ref=803BA2605D4B84D1F03C9CEF19E62B1BA51799C6AD90CE45769CA9852F8AEA6BDBE9A2D53BFBDBCFA3135922FF5810AAC0F0D44635771CEAO7rDE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803BA2605D4B84D1F03C9CEF19E62B1BA4129AC5AD92CE45769CA9852F8AEA6BDBE9A2D53BFBD9CBA3135922FF5810AAC0F0D44635771CEAO7rDE" TargetMode="External"/><Relationship Id="rId14" Type="http://schemas.openxmlformats.org/officeDocument/2006/relationships/hyperlink" Target="consultantplus://offline/ref=803BA2605D4B84D1F03C9CEF19E62B1BA51799C2AC96CE45769CA9852F8AEA6BDBE9A2D53BFBDBC7AA135922FF5810AAC0F0D44635771CEAO7rDE" TargetMode="External"/><Relationship Id="rId22" Type="http://schemas.openxmlformats.org/officeDocument/2006/relationships/hyperlink" Target="consultantplus://offline/ref=803BA2605D4B84D1F03C9CEF19E62B1BA4139CC7A995CE45769CA9852F8AEA6BC9E9FAD93AFBC5CFA3060F73B9O0rDE" TargetMode="External"/><Relationship Id="rId27" Type="http://schemas.openxmlformats.org/officeDocument/2006/relationships/hyperlink" Target="consultantplus://offline/ref=803BA2605D4B84D1F03C9CEF19E62B1BA61F9BC1A79ECE45769CA9852F8AEA6BDBE9A2D53BFBDBCFA3135922FF5810AAC0F0D44635771CEAO7rDE" TargetMode="External"/><Relationship Id="rId30" Type="http://schemas.openxmlformats.org/officeDocument/2006/relationships/hyperlink" Target="consultantplus://offline/ref=803BA2605D4B84D1F03C9CEF19E62B1BA41599CDA69FCE45769CA9852F8AEA6BDBE9A2D53BFBDBCEAA135922FF5810AAC0F0D44635771CEAO7rDE" TargetMode="External"/><Relationship Id="rId35" Type="http://schemas.openxmlformats.org/officeDocument/2006/relationships/hyperlink" Target="consultantplus://offline/ref=803BA2605D4B84D1F03C9CEF19E62B1BA51798C6AC9ECE45769CA9852F8AEA6BDBE9A2D53BFBDBCFA3135922FF5810AAC0F0D44635771CEAO7r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6970</Words>
  <Characters>39733</Characters>
  <Application>Microsoft Office Word</Application>
  <DocSecurity>0</DocSecurity>
  <Lines>331</Lines>
  <Paragraphs>93</Paragraphs>
  <ScaleCrop>false</ScaleCrop>
  <Company/>
  <LinksUpToDate>false</LinksUpToDate>
  <CharactersWithSpaces>46610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2020-09-10T04:43:00Z</dcterms:created>
  <dcterms:modified xsi:type="dcterms:W3CDTF">2020-09-10T04:43:00Z</dcterms:modified>
</cp:coreProperties>
</file>