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FC" w:rsidRDefault="00B13DF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13DFC" w:rsidRDefault="00B13DFC">
      <w:pPr>
        <w:pStyle w:val="ConsPlusNormal"/>
        <w:jc w:val="both"/>
        <w:outlineLvl w:val="0"/>
      </w:pPr>
    </w:p>
    <w:p w:rsidR="00B13DFC" w:rsidRDefault="00B13DFC">
      <w:pPr>
        <w:pStyle w:val="ConsPlusNormal"/>
        <w:jc w:val="both"/>
        <w:outlineLvl w:val="0"/>
      </w:pPr>
      <w:r>
        <w:t>Зарегистрировано в Минюсте России 25 августа 2020 г. N 59450</w:t>
      </w:r>
    </w:p>
    <w:p w:rsidR="00B13DFC" w:rsidRDefault="00B13D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jc w:val="center"/>
      </w:pPr>
      <w:r>
        <w:t>МИНИСТЕРСТВО НАУКИ И ВЫСШЕГО ОБРАЗОВАНИЯ</w:t>
      </w:r>
    </w:p>
    <w:p w:rsidR="00B13DFC" w:rsidRDefault="00B13DFC">
      <w:pPr>
        <w:pStyle w:val="ConsPlusTitle"/>
        <w:jc w:val="center"/>
      </w:pPr>
      <w:r>
        <w:t>РОССИЙСКОЙ ФЕДЕРАЦИИ</w:t>
      </w:r>
    </w:p>
    <w:p w:rsidR="00B13DFC" w:rsidRDefault="00B13DFC">
      <w:pPr>
        <w:pStyle w:val="ConsPlusTitle"/>
        <w:jc w:val="center"/>
      </w:pPr>
    </w:p>
    <w:p w:rsidR="00B13DFC" w:rsidRDefault="00B13DFC">
      <w:pPr>
        <w:pStyle w:val="ConsPlusTitle"/>
        <w:jc w:val="center"/>
      </w:pPr>
      <w:r>
        <w:t>ПРИКАЗ</w:t>
      </w:r>
    </w:p>
    <w:p w:rsidR="00B13DFC" w:rsidRDefault="00B13DFC">
      <w:pPr>
        <w:pStyle w:val="ConsPlusTitle"/>
        <w:jc w:val="center"/>
      </w:pPr>
      <w:r>
        <w:t>от 12 августа 2020 г. N 966</w:t>
      </w:r>
    </w:p>
    <w:p w:rsidR="00B13DFC" w:rsidRDefault="00B13DFC">
      <w:pPr>
        <w:pStyle w:val="ConsPlusTitle"/>
        <w:jc w:val="center"/>
      </w:pPr>
    </w:p>
    <w:p w:rsidR="00B13DFC" w:rsidRDefault="00B13DFC">
      <w:pPr>
        <w:pStyle w:val="ConsPlusTitle"/>
        <w:jc w:val="center"/>
      </w:pPr>
      <w:r>
        <w:t>ОБ УТВЕРЖДЕНИИ</w:t>
      </w:r>
    </w:p>
    <w:p w:rsidR="00B13DFC" w:rsidRDefault="00B13DFC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B13DFC" w:rsidRDefault="00B13DF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B13DFC" w:rsidRDefault="00B13DFC">
      <w:pPr>
        <w:pStyle w:val="ConsPlusTitle"/>
        <w:jc w:val="center"/>
      </w:pPr>
      <w:r>
        <w:t>47.03.01 ФИЛОСОФИЯ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47.03.01 Философия (далее - стандарт).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B13DFC" w:rsidRDefault="00B13DFC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47.03.01 Философия (уровень бакалавриата), утвержденным приказом Министерства образования и науки Российской Федерации от 6 марта 2015 г. N 167 (зарегистрирован Министерством юстиции Российской Федерации 1 апреля 2015 г., регистрационный N 36675), прекращается 31 декабря 2020 года.</w:t>
      </w:r>
      <w:proofErr w:type="gramEnd"/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right"/>
      </w:pPr>
      <w:r>
        <w:t>Врио Министра</w:t>
      </w:r>
    </w:p>
    <w:p w:rsidR="00B13DFC" w:rsidRDefault="00B13DFC">
      <w:pPr>
        <w:pStyle w:val="ConsPlusNormal"/>
        <w:jc w:val="right"/>
      </w:pPr>
      <w:r>
        <w:t>А.В.НАРУКАВНИКОВ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right"/>
        <w:outlineLvl w:val="0"/>
      </w:pPr>
      <w:r>
        <w:t>Приложение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right"/>
      </w:pPr>
      <w:r>
        <w:t>Утвержден</w:t>
      </w:r>
    </w:p>
    <w:p w:rsidR="00B13DFC" w:rsidRDefault="00B13DFC">
      <w:pPr>
        <w:pStyle w:val="ConsPlusNormal"/>
        <w:jc w:val="right"/>
      </w:pPr>
      <w:r>
        <w:t>приказом Министерства науки</w:t>
      </w:r>
    </w:p>
    <w:p w:rsidR="00B13DFC" w:rsidRDefault="00B13DFC">
      <w:pPr>
        <w:pStyle w:val="ConsPlusNormal"/>
        <w:jc w:val="right"/>
      </w:pPr>
      <w:r>
        <w:t>и высшего образования</w:t>
      </w:r>
    </w:p>
    <w:p w:rsidR="00B13DFC" w:rsidRDefault="00B13DFC">
      <w:pPr>
        <w:pStyle w:val="ConsPlusNormal"/>
        <w:jc w:val="right"/>
      </w:pPr>
      <w:r>
        <w:t>Российской Федерации</w:t>
      </w:r>
    </w:p>
    <w:p w:rsidR="00B13DFC" w:rsidRDefault="00B13DFC">
      <w:pPr>
        <w:pStyle w:val="ConsPlusNormal"/>
        <w:jc w:val="right"/>
      </w:pPr>
      <w:r>
        <w:t>от 12 августа 2020 г. N 966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jc w:val="center"/>
      </w:pPr>
      <w:bookmarkStart w:id="0" w:name="P36"/>
      <w:bookmarkEnd w:id="0"/>
      <w:r>
        <w:lastRenderedPageBreak/>
        <w:t>ФЕДЕРАЛЬНЫЙ ГОСУДАРСТВЕННЫЙ ОБРАЗОВАТЕЛЬНЫЙ СТАНДАРТ</w:t>
      </w:r>
    </w:p>
    <w:p w:rsidR="00B13DFC" w:rsidRDefault="00B13DF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B13DFC" w:rsidRDefault="00B13DFC">
      <w:pPr>
        <w:pStyle w:val="ConsPlusTitle"/>
        <w:jc w:val="center"/>
      </w:pPr>
      <w:r>
        <w:t>47.03.01 ФИЛОСОФИЯ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jc w:val="center"/>
        <w:outlineLvl w:val="1"/>
      </w:pPr>
      <w:r>
        <w:t>I. Общие положения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47.03.01 Философия (далее соответственно - программа бакалавриата, направление подготовки).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B13DFC" w:rsidRDefault="00B13DFC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B13DFC" w:rsidRDefault="00B13DFC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B13DFC" w:rsidRDefault="00B13DFC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B13DFC" w:rsidRDefault="00B13DFC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B13DFC" w:rsidRDefault="00B13DFC">
      <w:pPr>
        <w:pStyle w:val="ConsPlusNormal"/>
        <w:spacing w:before="220"/>
        <w:ind w:firstLine="540"/>
        <w:jc w:val="both"/>
      </w:pPr>
      <w:r>
        <w:lastRenderedPageBreak/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B13DFC" w:rsidRDefault="00B13DFC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B13DFC" w:rsidRDefault="00B13DFC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1.11. Область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13DFC" w:rsidRDefault="00B13DFC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реализации образовательных программ среднего профессионального образования, высшего образования, дополнительных профессиональных программ; научных исследований).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B13DFC" w:rsidRDefault="00B13DFC">
      <w:pPr>
        <w:pStyle w:val="ConsPlusNormal"/>
        <w:spacing w:before="220"/>
        <w:ind w:firstLine="540"/>
        <w:jc w:val="both"/>
      </w:pPr>
      <w:bookmarkStart w:id="4" w:name="P69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организационно-управленческий.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lastRenderedPageBreak/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область профессиональной деятельности и сферу (сферы) профессиональной деятельности выпускников;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B13DFC" w:rsidRDefault="00B13DFC">
      <w:pPr>
        <w:pStyle w:val="ConsPlusNormal"/>
        <w:spacing w:before="220"/>
        <w:ind w:firstLine="540"/>
        <w:jc w:val="both"/>
      </w:pPr>
      <w:hyperlink w:anchor="P92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B13DFC" w:rsidRDefault="00B13DFC">
      <w:pPr>
        <w:pStyle w:val="ConsPlusNormal"/>
        <w:spacing w:before="220"/>
        <w:ind w:firstLine="540"/>
        <w:jc w:val="both"/>
      </w:pPr>
      <w:hyperlink w:anchor="P95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B13DFC" w:rsidRDefault="00B13DFC">
      <w:pPr>
        <w:pStyle w:val="ConsPlusNormal"/>
        <w:spacing w:before="220"/>
        <w:ind w:firstLine="540"/>
        <w:jc w:val="both"/>
      </w:pPr>
      <w:hyperlink w:anchor="P9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right"/>
      </w:pPr>
      <w:r>
        <w:t>Таблица</w:t>
      </w:r>
    </w:p>
    <w:p w:rsidR="00B13DFC" w:rsidRDefault="00B13D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4422"/>
        <w:gridCol w:w="3458"/>
      </w:tblGrid>
      <w:tr w:rsidR="00B13DFC">
        <w:tc>
          <w:tcPr>
            <w:tcW w:w="5613" w:type="dxa"/>
            <w:gridSpan w:val="2"/>
          </w:tcPr>
          <w:p w:rsidR="00B13DFC" w:rsidRDefault="00B13DFC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58" w:type="dxa"/>
          </w:tcPr>
          <w:p w:rsidR="00B13DFC" w:rsidRDefault="00B13DFC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B13DFC">
        <w:tc>
          <w:tcPr>
            <w:tcW w:w="1191" w:type="dxa"/>
            <w:vAlign w:val="center"/>
          </w:tcPr>
          <w:p w:rsidR="00B13DFC" w:rsidRDefault="00B13DFC">
            <w:pPr>
              <w:pStyle w:val="ConsPlusNormal"/>
              <w:jc w:val="center"/>
            </w:pPr>
            <w:bookmarkStart w:id="5" w:name="P92"/>
            <w:bookmarkEnd w:id="5"/>
            <w:r>
              <w:t>Блок 1</w:t>
            </w:r>
          </w:p>
        </w:tc>
        <w:tc>
          <w:tcPr>
            <w:tcW w:w="4422" w:type="dxa"/>
            <w:vAlign w:val="center"/>
          </w:tcPr>
          <w:p w:rsidR="00B13DFC" w:rsidRDefault="00B13DFC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58" w:type="dxa"/>
            <w:vAlign w:val="center"/>
          </w:tcPr>
          <w:p w:rsidR="00B13DFC" w:rsidRDefault="00B13DFC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B13DFC">
        <w:tc>
          <w:tcPr>
            <w:tcW w:w="1191" w:type="dxa"/>
            <w:vAlign w:val="center"/>
          </w:tcPr>
          <w:p w:rsidR="00B13DFC" w:rsidRDefault="00B13DFC">
            <w:pPr>
              <w:pStyle w:val="ConsPlusNormal"/>
              <w:jc w:val="center"/>
            </w:pPr>
            <w:bookmarkStart w:id="6" w:name="P95"/>
            <w:bookmarkEnd w:id="6"/>
            <w:r>
              <w:t>Блок 2</w:t>
            </w:r>
          </w:p>
        </w:tc>
        <w:tc>
          <w:tcPr>
            <w:tcW w:w="4422" w:type="dxa"/>
            <w:vAlign w:val="center"/>
          </w:tcPr>
          <w:p w:rsidR="00B13DFC" w:rsidRDefault="00B13DFC">
            <w:pPr>
              <w:pStyle w:val="ConsPlusNormal"/>
            </w:pPr>
            <w:r>
              <w:t>Практика</w:t>
            </w:r>
          </w:p>
        </w:tc>
        <w:tc>
          <w:tcPr>
            <w:tcW w:w="3458" w:type="dxa"/>
            <w:vAlign w:val="center"/>
          </w:tcPr>
          <w:p w:rsidR="00B13DFC" w:rsidRDefault="00B13DFC">
            <w:pPr>
              <w:pStyle w:val="ConsPlusNormal"/>
              <w:jc w:val="center"/>
            </w:pPr>
            <w:r>
              <w:t>не менее 6 - 12</w:t>
            </w:r>
          </w:p>
        </w:tc>
      </w:tr>
      <w:tr w:rsidR="00B13DFC">
        <w:tc>
          <w:tcPr>
            <w:tcW w:w="1191" w:type="dxa"/>
            <w:vAlign w:val="center"/>
          </w:tcPr>
          <w:p w:rsidR="00B13DFC" w:rsidRDefault="00B13DFC">
            <w:pPr>
              <w:pStyle w:val="ConsPlusNormal"/>
              <w:jc w:val="center"/>
            </w:pPr>
            <w:bookmarkStart w:id="7" w:name="P98"/>
            <w:bookmarkEnd w:id="7"/>
            <w:r>
              <w:t>Блок 3</w:t>
            </w:r>
          </w:p>
        </w:tc>
        <w:tc>
          <w:tcPr>
            <w:tcW w:w="4422" w:type="dxa"/>
            <w:vAlign w:val="center"/>
          </w:tcPr>
          <w:p w:rsidR="00B13DFC" w:rsidRDefault="00B13DFC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58" w:type="dxa"/>
            <w:vAlign w:val="center"/>
          </w:tcPr>
          <w:p w:rsidR="00B13DFC" w:rsidRDefault="00B13DFC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B13DFC">
        <w:tc>
          <w:tcPr>
            <w:tcW w:w="5613" w:type="dxa"/>
            <w:gridSpan w:val="2"/>
            <w:vAlign w:val="center"/>
          </w:tcPr>
          <w:p w:rsidR="00B13DFC" w:rsidRDefault="00B13DFC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458" w:type="dxa"/>
            <w:vAlign w:val="center"/>
          </w:tcPr>
          <w:p w:rsidR="00B13DFC" w:rsidRDefault="00B13DFC">
            <w:pPr>
              <w:pStyle w:val="ConsPlusNormal"/>
              <w:jc w:val="center"/>
            </w:pPr>
            <w:r>
              <w:t>240</w:t>
            </w:r>
          </w:p>
        </w:tc>
      </w:tr>
    </w:tbl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bookmarkStart w:id="8" w:name="P104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2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lastRenderedPageBreak/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B13DFC" w:rsidRDefault="00B13DFC">
      <w:pPr>
        <w:pStyle w:val="ConsPlusNormal"/>
        <w:spacing w:before="220"/>
        <w:ind w:firstLine="540"/>
        <w:jc w:val="both"/>
      </w:pPr>
      <w:bookmarkStart w:id="9" w:name="P109"/>
      <w:bookmarkEnd w:id="9"/>
      <w:r>
        <w:t xml:space="preserve">2.4. В </w:t>
      </w:r>
      <w:hyperlink w:anchor="P95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педагогическая практика;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09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2.6. Организация: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09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2.7. В Блок 3 "Государственная итоговая аттестация" входят: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выполнение, подготовка к процедуре защиты и защита выпускной квалификационной работы.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4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lastRenderedPageBreak/>
        <w:t xml:space="preserve">дисциплины (модули) по физической культуре и спорту, реализуемые в рамках </w:t>
      </w:r>
      <w:hyperlink w:anchor="P9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B13DFC" w:rsidRDefault="00B13DFC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B13DFC" w:rsidRDefault="00B13DFC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B13DFC" w:rsidRDefault="00B13DFC">
      <w:pPr>
        <w:pStyle w:val="ConsPlusTitle"/>
        <w:jc w:val="center"/>
      </w:pPr>
      <w:r>
        <w:t>программы бакалавриата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B13DFC" w:rsidRDefault="00B13D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5"/>
        <w:gridCol w:w="6406"/>
      </w:tblGrid>
      <w:tr w:rsidR="00B13DFC">
        <w:tc>
          <w:tcPr>
            <w:tcW w:w="2665" w:type="dxa"/>
          </w:tcPr>
          <w:p w:rsidR="00B13DFC" w:rsidRDefault="00B13DFC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406" w:type="dxa"/>
          </w:tcPr>
          <w:p w:rsidR="00B13DFC" w:rsidRDefault="00B13DFC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t>Коммуникация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B13DFC">
        <w:tc>
          <w:tcPr>
            <w:tcW w:w="2665" w:type="dxa"/>
            <w:vMerge w:val="restart"/>
            <w:vAlign w:val="center"/>
          </w:tcPr>
          <w:p w:rsidR="00B13DFC" w:rsidRDefault="00B13DFC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B13DFC">
        <w:tc>
          <w:tcPr>
            <w:tcW w:w="2665" w:type="dxa"/>
            <w:vMerge/>
          </w:tcPr>
          <w:p w:rsidR="00B13DFC" w:rsidRDefault="00B13DFC"/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 xml:space="preserve">УК-7. Способен поддерживать должный уровень физической подготовленности для обеспечения полноценной социальной и </w:t>
            </w:r>
            <w:r>
              <w:lastRenderedPageBreak/>
              <w:t>профессиональной деятельности</w:t>
            </w:r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lastRenderedPageBreak/>
              <w:t>Безопасность жизнедеятельности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406" w:type="dxa"/>
            <w:vAlign w:val="center"/>
          </w:tcPr>
          <w:p w:rsidR="00B13DFC" w:rsidRDefault="00B13DFC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B13DFC" w:rsidRDefault="00B13D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5"/>
        <w:gridCol w:w="6406"/>
      </w:tblGrid>
      <w:tr w:rsidR="00B13DFC">
        <w:tc>
          <w:tcPr>
            <w:tcW w:w="2665" w:type="dxa"/>
          </w:tcPr>
          <w:p w:rsidR="00B13DFC" w:rsidRDefault="00B13DFC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406" w:type="dxa"/>
          </w:tcPr>
          <w:p w:rsidR="00B13DFC" w:rsidRDefault="00B13DFC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B13DFC">
        <w:tc>
          <w:tcPr>
            <w:tcW w:w="2665" w:type="dxa"/>
            <w:vMerge w:val="restart"/>
            <w:vAlign w:val="center"/>
          </w:tcPr>
          <w:p w:rsidR="00B13DFC" w:rsidRDefault="00B13DFC">
            <w:pPr>
              <w:pStyle w:val="ConsPlusNormal"/>
            </w:pPr>
            <w:r>
              <w:t>Логический анализ</w:t>
            </w:r>
          </w:p>
        </w:tc>
        <w:tc>
          <w:tcPr>
            <w:tcW w:w="6406" w:type="dxa"/>
            <w:vAlign w:val="bottom"/>
          </w:tcPr>
          <w:p w:rsidR="00B13DFC" w:rsidRDefault="00B13DFC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применять методы и приемы логического анализа, работать с научными текстами и содержащимися в них смысловыми конструкциями</w:t>
            </w:r>
          </w:p>
        </w:tc>
      </w:tr>
      <w:tr w:rsidR="00B13DFC">
        <w:tc>
          <w:tcPr>
            <w:tcW w:w="2665" w:type="dxa"/>
            <w:vMerge/>
          </w:tcPr>
          <w:p w:rsidR="00B13DFC" w:rsidRDefault="00B13DFC"/>
        </w:tc>
        <w:tc>
          <w:tcPr>
            <w:tcW w:w="6406" w:type="dxa"/>
            <w:vAlign w:val="bottom"/>
          </w:tcPr>
          <w:p w:rsidR="00B13DFC" w:rsidRDefault="00B13DFC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использовать различные приемы и методы устного и письменного изложения базовых философских знаний</w:t>
            </w:r>
          </w:p>
        </w:tc>
      </w:tr>
      <w:tr w:rsidR="00B13DFC">
        <w:tc>
          <w:tcPr>
            <w:tcW w:w="2665" w:type="dxa"/>
            <w:vAlign w:val="center"/>
          </w:tcPr>
          <w:p w:rsidR="00B13DFC" w:rsidRDefault="00B13DFC">
            <w:pPr>
              <w:pStyle w:val="ConsPlusNormal"/>
            </w:pPr>
            <w:r>
              <w:t>Профессиональная коммуникация</w:t>
            </w:r>
          </w:p>
        </w:tc>
        <w:tc>
          <w:tcPr>
            <w:tcW w:w="6406" w:type="dxa"/>
            <w:vAlign w:val="bottom"/>
          </w:tcPr>
          <w:p w:rsidR="00B13DFC" w:rsidRDefault="00B13DFC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методики организации и ведения учебного процесса, применять их в педагогической деятельности в общеобразовательных организациях и профессиональных образовательных организациях</w:t>
            </w:r>
          </w:p>
        </w:tc>
      </w:tr>
      <w:tr w:rsidR="00B13DFC">
        <w:tc>
          <w:tcPr>
            <w:tcW w:w="2665" w:type="dxa"/>
            <w:vMerge w:val="restart"/>
            <w:vAlign w:val="center"/>
          </w:tcPr>
          <w:p w:rsidR="00B13DFC" w:rsidRDefault="00B13DFC">
            <w:pPr>
              <w:pStyle w:val="ConsPlusNormal"/>
            </w:pPr>
            <w:r>
              <w:t>Профессиональные исследования</w:t>
            </w:r>
          </w:p>
        </w:tc>
        <w:tc>
          <w:tcPr>
            <w:tcW w:w="6406" w:type="dxa"/>
            <w:vAlign w:val="bottom"/>
          </w:tcPr>
          <w:p w:rsidR="00B13DFC" w:rsidRDefault="00B13DFC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</w:tr>
      <w:tr w:rsidR="00B13DFC">
        <w:tc>
          <w:tcPr>
            <w:tcW w:w="2665" w:type="dxa"/>
            <w:vMerge/>
          </w:tcPr>
          <w:p w:rsidR="00B13DFC" w:rsidRDefault="00B13DFC"/>
        </w:tc>
        <w:tc>
          <w:tcPr>
            <w:tcW w:w="6406" w:type="dxa"/>
            <w:vAlign w:val="bottom"/>
          </w:tcPr>
          <w:p w:rsidR="00B13DFC" w:rsidRDefault="00B13DFC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использовать различные методы научного и философского исследования в сфере своей профессиональной деятельности</w:t>
            </w:r>
          </w:p>
        </w:tc>
      </w:tr>
      <w:tr w:rsidR="00B13DFC">
        <w:tc>
          <w:tcPr>
            <w:tcW w:w="2665" w:type="dxa"/>
            <w:vMerge/>
          </w:tcPr>
          <w:p w:rsidR="00B13DFC" w:rsidRDefault="00B13DFC"/>
        </w:tc>
        <w:tc>
          <w:tcPr>
            <w:tcW w:w="6406" w:type="dxa"/>
            <w:vAlign w:val="bottom"/>
          </w:tcPr>
          <w:p w:rsidR="00B13DFC" w:rsidRDefault="00B13DFC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применять в сфере своей профессиональной деятельности категории и принципы онтологии и теории познания, логики, философии и методологии науки</w:t>
            </w:r>
          </w:p>
        </w:tc>
      </w:tr>
      <w:tr w:rsidR="00B13DFC">
        <w:tc>
          <w:tcPr>
            <w:tcW w:w="2665" w:type="dxa"/>
            <w:vMerge/>
          </w:tcPr>
          <w:p w:rsidR="00B13DFC" w:rsidRDefault="00B13DFC"/>
        </w:tc>
        <w:tc>
          <w:tcPr>
            <w:tcW w:w="6406" w:type="dxa"/>
            <w:vAlign w:val="bottom"/>
          </w:tcPr>
          <w:p w:rsidR="00B13DFC" w:rsidRDefault="00B13DFC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применять в сфере своей профессиональной </w:t>
            </w:r>
            <w:r>
              <w:lastRenderedPageBreak/>
              <w:t>деятельности категории и принципы социальной философии</w:t>
            </w:r>
          </w:p>
        </w:tc>
      </w:tr>
      <w:tr w:rsidR="00B13DFC">
        <w:tc>
          <w:tcPr>
            <w:tcW w:w="2665" w:type="dxa"/>
            <w:vMerge/>
          </w:tcPr>
          <w:p w:rsidR="00B13DFC" w:rsidRDefault="00B13DFC"/>
        </w:tc>
        <w:tc>
          <w:tcPr>
            <w:tcW w:w="6406" w:type="dxa"/>
            <w:vAlign w:val="bottom"/>
          </w:tcPr>
          <w:p w:rsidR="00B13DFC" w:rsidRDefault="00B13DFC">
            <w:pPr>
              <w:pStyle w:val="ConsPlusNormal"/>
              <w:jc w:val="both"/>
            </w:pPr>
            <w:r>
              <w:t xml:space="preserve">ОПК-8. </w:t>
            </w:r>
            <w:proofErr w:type="gramStart"/>
            <w:r>
              <w:t>Способен</w:t>
            </w:r>
            <w:proofErr w:type="gramEnd"/>
            <w:r>
              <w:t xml:space="preserve"> применять в сфере своей профессиональной деятельности категории, методологию исследования в области истории зарубежной и российской философии</w:t>
            </w:r>
          </w:p>
        </w:tc>
      </w:tr>
      <w:tr w:rsidR="00B13DFC">
        <w:tc>
          <w:tcPr>
            <w:tcW w:w="2665" w:type="dxa"/>
            <w:vMerge/>
          </w:tcPr>
          <w:p w:rsidR="00B13DFC" w:rsidRDefault="00B13DFC"/>
        </w:tc>
        <w:tc>
          <w:tcPr>
            <w:tcW w:w="6406" w:type="dxa"/>
            <w:vAlign w:val="bottom"/>
          </w:tcPr>
          <w:p w:rsidR="00B13DFC" w:rsidRDefault="00B13DFC">
            <w:pPr>
              <w:pStyle w:val="ConsPlusNormal"/>
              <w:jc w:val="both"/>
            </w:pPr>
            <w:r>
              <w:t xml:space="preserve">ОПК-9. </w:t>
            </w:r>
            <w:proofErr w:type="gramStart"/>
            <w:r>
              <w:t>Способен</w:t>
            </w:r>
            <w:proofErr w:type="gramEnd"/>
            <w:r>
              <w:t xml:space="preserve"> применять в сфере своей профессиональной деятельности категории и принципы этики, эстетики, философии религии</w:t>
            </w:r>
          </w:p>
        </w:tc>
      </w:tr>
    </w:tbl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B13DFC" w:rsidRDefault="00B13DFC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0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13DFC" w:rsidRDefault="00B13DFC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1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Совокупность компетенций, установленных программой бакалавриата, должна </w:t>
      </w:r>
      <w:r>
        <w:lastRenderedPageBreak/>
        <w:t xml:space="preserve">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деятельности, установленных в соответствии с </w:t>
      </w:r>
      <w:hyperlink w:anchor="P63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69" w:history="1">
        <w:r>
          <w:rPr>
            <w:color w:val="0000FF"/>
          </w:rPr>
          <w:t>пунктом 1.12</w:t>
        </w:r>
      </w:hyperlink>
      <w:r>
        <w:t xml:space="preserve"> ФГОС ВО.</w:t>
      </w:r>
      <w:proofErr w:type="gramEnd"/>
    </w:p>
    <w:p w:rsidR="00B13DFC" w:rsidRDefault="00B13DFC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2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98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проведение учебных занятий, процедур оценки результатов обучения, реализация которых </w:t>
      </w:r>
      <w:r>
        <w:lastRenderedPageBreak/>
        <w:t>предусмотрена с применением электронного обучения, дистанционных образовательных технологий;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B13DFC" w:rsidRDefault="00B13DFC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B13DFC" w:rsidRDefault="00B13DFC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lastRenderedPageBreak/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5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lastRenderedPageBreak/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B13DFC" w:rsidRDefault="00B13DFC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right"/>
        <w:outlineLvl w:val="1"/>
      </w:pPr>
      <w:r>
        <w:t>Приложение</w:t>
      </w:r>
    </w:p>
    <w:p w:rsidR="00B13DFC" w:rsidRDefault="00B13DFC">
      <w:pPr>
        <w:pStyle w:val="ConsPlusNormal"/>
        <w:jc w:val="right"/>
      </w:pPr>
      <w:r>
        <w:t>к федеральному государственному</w:t>
      </w:r>
    </w:p>
    <w:p w:rsidR="00B13DFC" w:rsidRDefault="00B13DFC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B13DFC" w:rsidRDefault="00B13DFC">
      <w:pPr>
        <w:pStyle w:val="ConsPlusNormal"/>
        <w:jc w:val="right"/>
      </w:pPr>
      <w:r>
        <w:t>образования - бакалавриат</w:t>
      </w:r>
    </w:p>
    <w:p w:rsidR="00B13DFC" w:rsidRDefault="00B13DFC">
      <w:pPr>
        <w:pStyle w:val="ConsPlusNormal"/>
        <w:jc w:val="right"/>
      </w:pPr>
      <w:r>
        <w:t>по направлению подготовки 47.03.01</w:t>
      </w:r>
    </w:p>
    <w:p w:rsidR="00B13DFC" w:rsidRDefault="00B13DFC">
      <w:pPr>
        <w:pStyle w:val="ConsPlusNormal"/>
        <w:jc w:val="right"/>
      </w:pPr>
      <w:r>
        <w:t xml:space="preserve">Философия,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B13DFC" w:rsidRDefault="00B13DFC">
      <w:pPr>
        <w:pStyle w:val="ConsPlusNormal"/>
        <w:jc w:val="right"/>
      </w:pPr>
      <w:r>
        <w:t>Министерства науки и высшего</w:t>
      </w:r>
    </w:p>
    <w:p w:rsidR="00B13DFC" w:rsidRDefault="00B13DFC">
      <w:pPr>
        <w:pStyle w:val="ConsPlusNormal"/>
        <w:jc w:val="right"/>
      </w:pPr>
      <w:r>
        <w:t>образования Российской Федерации</w:t>
      </w:r>
    </w:p>
    <w:p w:rsidR="00B13DFC" w:rsidRDefault="00B13DFC">
      <w:pPr>
        <w:pStyle w:val="ConsPlusNormal"/>
        <w:jc w:val="right"/>
      </w:pPr>
      <w:r>
        <w:t>от 12 августа 2020 г. N 966</w:t>
      </w: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Title"/>
        <w:jc w:val="center"/>
      </w:pPr>
      <w:bookmarkStart w:id="10" w:name="P260"/>
      <w:bookmarkEnd w:id="10"/>
      <w:r>
        <w:t>ПЕРЕЧЕНЬ</w:t>
      </w:r>
    </w:p>
    <w:p w:rsidR="00B13DFC" w:rsidRDefault="00B13DFC">
      <w:pPr>
        <w:pStyle w:val="ConsPlusTitle"/>
        <w:jc w:val="center"/>
      </w:pPr>
      <w:r>
        <w:t>ПРОФЕССИОНАЛЬНЫХ СТАНДАРТОВ, СООТВЕТСТВУЮЩИХ</w:t>
      </w:r>
    </w:p>
    <w:p w:rsidR="00B13DFC" w:rsidRDefault="00B13DFC">
      <w:pPr>
        <w:pStyle w:val="ConsPlusTitle"/>
        <w:jc w:val="center"/>
      </w:pPr>
      <w:r>
        <w:t>ПРОФЕССИОНАЛЬНОЙ ДЕЯТЕЛЬНОСТИ ВЫПУСКНИКОВ ПРОГРАММ</w:t>
      </w:r>
    </w:p>
    <w:p w:rsidR="00B13DFC" w:rsidRDefault="00B13DFC">
      <w:pPr>
        <w:pStyle w:val="ConsPlusTitle"/>
        <w:jc w:val="center"/>
      </w:pPr>
      <w:r>
        <w:t>БАКАЛАВРИАТА ПО НАПРАВЛЕНИЮ ПОДГОТОВКИ</w:t>
      </w:r>
    </w:p>
    <w:p w:rsidR="00B13DFC" w:rsidRDefault="00B13DFC">
      <w:pPr>
        <w:pStyle w:val="ConsPlusTitle"/>
        <w:jc w:val="center"/>
      </w:pPr>
      <w:r>
        <w:t>47.03.01 ФИЛОСОФИЯ</w:t>
      </w:r>
    </w:p>
    <w:p w:rsidR="00B13DFC" w:rsidRDefault="00B13D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247"/>
        <w:gridCol w:w="7257"/>
      </w:tblGrid>
      <w:tr w:rsidR="00B13DFC">
        <w:tc>
          <w:tcPr>
            <w:tcW w:w="567" w:type="dxa"/>
          </w:tcPr>
          <w:p w:rsidR="00B13DFC" w:rsidRDefault="00B13DF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47" w:type="dxa"/>
          </w:tcPr>
          <w:p w:rsidR="00B13DFC" w:rsidRDefault="00B13DFC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7257" w:type="dxa"/>
          </w:tcPr>
          <w:p w:rsidR="00B13DFC" w:rsidRDefault="00B13DFC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B13DFC">
        <w:tc>
          <w:tcPr>
            <w:tcW w:w="9071" w:type="dxa"/>
            <w:gridSpan w:val="3"/>
          </w:tcPr>
          <w:p w:rsidR="00B13DFC" w:rsidRDefault="00B13DFC">
            <w:pPr>
              <w:pStyle w:val="ConsPlusNormal"/>
              <w:jc w:val="center"/>
              <w:outlineLvl w:val="2"/>
            </w:pPr>
            <w:r>
              <w:t>01 Образование и наука</w:t>
            </w:r>
          </w:p>
        </w:tc>
      </w:tr>
      <w:tr w:rsidR="00B13DFC">
        <w:tc>
          <w:tcPr>
            <w:tcW w:w="567" w:type="dxa"/>
          </w:tcPr>
          <w:p w:rsidR="00B13DFC" w:rsidRDefault="00B13DFC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1247" w:type="dxa"/>
          </w:tcPr>
          <w:p w:rsidR="00B13DFC" w:rsidRDefault="00B13DFC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7257" w:type="dxa"/>
          </w:tcPr>
          <w:p w:rsidR="00B13DFC" w:rsidRDefault="00B13DFC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</w:t>
            </w:r>
            <w:proofErr w:type="gramEnd"/>
            <w:r>
              <w:t xml:space="preserve">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B13DFC">
        <w:tc>
          <w:tcPr>
            <w:tcW w:w="567" w:type="dxa"/>
          </w:tcPr>
          <w:p w:rsidR="00B13DFC" w:rsidRDefault="00B13DF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247" w:type="dxa"/>
          </w:tcPr>
          <w:p w:rsidR="00B13DFC" w:rsidRDefault="00B13DFC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7257" w:type="dxa"/>
          </w:tcPr>
          <w:p w:rsidR="00B13DFC" w:rsidRDefault="00B13DF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8 сентября 2015 г. N 613н (зарегистрирован Министерством юстиции Российской Федерации 24 сентября 2015 г., регистрационный N 38994)</w:t>
            </w:r>
          </w:p>
        </w:tc>
      </w:tr>
    </w:tbl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jc w:val="both"/>
      </w:pPr>
    </w:p>
    <w:p w:rsidR="00B13DFC" w:rsidRDefault="00B13D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1B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B13DFC"/>
    <w:rsid w:val="00006982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13DFC"/>
    <w:rsid w:val="00B22BF4"/>
    <w:rsid w:val="00B72699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DFC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3DFC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3DFC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4760B3D3A97617C7E1F7AB60133E1A0A54146E0BE77557BDB9DC8678C45360736ECE1C5C6EAA187C54A7FF913C669CE71495FAE647B91BoAo5E" TargetMode="External"/><Relationship Id="rId13" Type="http://schemas.openxmlformats.org/officeDocument/2006/relationships/hyperlink" Target="consultantplus://offline/ref=C34760B3D3A97617C7E1F7AB60133E1A0A541A6A0BE07557BDB9DC8678C45360616E96105D6EB61C7C41F1AED7o6o9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34760B3D3A97617C7E1F7AB60133E1A085714690BE47557BDB9DC8678C45360736ECE1C5C6EA81D7654A7FF913C669CE71495FAE647B91BoAo5E" TargetMode="External"/><Relationship Id="rId12" Type="http://schemas.openxmlformats.org/officeDocument/2006/relationships/hyperlink" Target="consultantplus://offline/ref=C34760B3D3A97617C7E1F7AB60133E1A085415670FE37557BDB9DC8678C45360616E96105D6EB61C7C41F1AED7o6o9E" TargetMode="External"/><Relationship Id="rId17" Type="http://schemas.openxmlformats.org/officeDocument/2006/relationships/hyperlink" Target="consultantplus://offline/ref=C34760B3D3A97617C7E1F7AB60133E1A0A50166608EA7557BDB9DC8678C45360736ECE1C5C6EA81D7554A7FF913C669CE71495FAE647B91BoAo5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34760B3D3A97617C7E1F7AB60133E1A0B50106608E67557BDB9DC8678C45360736ECE1C5C6EA81D7554A7FF913C669CE71495FAE647B91BoAo5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34760B3D3A97617C7E1F7AB60133E1A0A52116808E57557BDB9DC8678C45360736ECE1C5C6EA81B7754A7FF913C669CE71495FAE647B91BoAo5E" TargetMode="External"/><Relationship Id="rId11" Type="http://schemas.openxmlformats.org/officeDocument/2006/relationships/hyperlink" Target="consultantplus://offline/ref=C34760B3D3A97617C7E1F7AB60133E1A0B5117690AE37557BDB9DC8678C45360736ECE1C5C6EA81C7354A7FF913C669CE71495FAE647B91BoAo5E" TargetMode="External"/><Relationship Id="rId5" Type="http://schemas.openxmlformats.org/officeDocument/2006/relationships/hyperlink" Target="consultantplus://offline/ref=C34760B3D3A97617C7E1F7AB60133E1A0A55136B0EE07557BDB9DC8678C45360736ECE1C5C6EA8197C54A7FF913C669CE71495FAE647B91BoAo5E" TargetMode="External"/><Relationship Id="rId15" Type="http://schemas.openxmlformats.org/officeDocument/2006/relationships/hyperlink" Target="consultantplus://offline/ref=C34760B3D3A97617C7E1F7AB60133E1A0A55146600E77557BDB9DC8678C45360736ECE1C5C6EAD1D7D54A7FF913C669CE71495FAE647B91BoAo5E" TargetMode="External"/><Relationship Id="rId10" Type="http://schemas.openxmlformats.org/officeDocument/2006/relationships/hyperlink" Target="consultantplus://offline/ref=C34760B3D3A97617C7E1F7AB60133E1A0B5117690AE37557BDB9DC8678C45360736ECE1C5C6EA8197554A7FF913C669CE71495FAE647B91BoAo5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34760B3D3A97617C7E1F7AB60133E1A0B5117690AE37557BDB9DC8678C45360736ECE1C5C6EA8187254A7FF913C669CE71495FAE647B91BoAo5E" TargetMode="External"/><Relationship Id="rId14" Type="http://schemas.openxmlformats.org/officeDocument/2006/relationships/hyperlink" Target="consultantplus://offline/ref=C34760B3D3A97617C7E1F7AB60133E1A0A55126C0FE07557BDB9DC8678C45360616E96105D6EB61C7C41F1AED7o6o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5061</Words>
  <Characters>28852</Characters>
  <Application>Microsoft Office Word</Application>
  <DocSecurity>0</DocSecurity>
  <Lines>240</Lines>
  <Paragraphs>67</Paragraphs>
  <ScaleCrop>false</ScaleCrop>
  <Company/>
  <LinksUpToDate>false</LinksUpToDate>
  <CharactersWithSpaces>33846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2020-09-10T04:40:00Z</dcterms:created>
  <dcterms:modified xsi:type="dcterms:W3CDTF">2020-09-10T04:41:00Z</dcterms:modified>
</cp:coreProperties>
</file>