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65D" w:rsidRDefault="00D9065D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D9065D" w:rsidRDefault="00D9065D">
      <w:pPr>
        <w:pStyle w:val="ConsPlusNormal"/>
        <w:jc w:val="both"/>
        <w:outlineLvl w:val="0"/>
      </w:pPr>
    </w:p>
    <w:p w:rsidR="00D9065D" w:rsidRDefault="00D9065D">
      <w:pPr>
        <w:pStyle w:val="ConsPlusNormal"/>
        <w:outlineLvl w:val="0"/>
      </w:pPr>
      <w:r>
        <w:t>Зарегистрировано в Минюсте России 23 июня 2017 г. N 47144</w:t>
      </w:r>
    </w:p>
    <w:p w:rsidR="00D9065D" w:rsidRDefault="00D906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Title"/>
        <w:jc w:val="center"/>
      </w:pPr>
      <w:r>
        <w:t>МИНИСТЕРСТВО ОБРАЗОВАНИЯ И НАУКИ РОССИЙСКОЙ ФЕДЕРАЦИИ</w:t>
      </w:r>
    </w:p>
    <w:p w:rsidR="00D9065D" w:rsidRDefault="00D9065D">
      <w:pPr>
        <w:pStyle w:val="ConsPlusTitle"/>
        <w:jc w:val="center"/>
      </w:pPr>
    </w:p>
    <w:p w:rsidR="00D9065D" w:rsidRDefault="00D9065D">
      <w:pPr>
        <w:pStyle w:val="ConsPlusTitle"/>
        <w:jc w:val="center"/>
      </w:pPr>
      <w:r>
        <w:t>ПРИКАЗ</w:t>
      </w:r>
    </w:p>
    <w:p w:rsidR="00D9065D" w:rsidRDefault="00D9065D">
      <w:pPr>
        <w:pStyle w:val="ConsPlusTitle"/>
        <w:jc w:val="center"/>
      </w:pPr>
      <w:r>
        <w:t>от 31 мая 2017 г. N 482</w:t>
      </w:r>
    </w:p>
    <w:p w:rsidR="00D9065D" w:rsidRDefault="00D9065D">
      <w:pPr>
        <w:pStyle w:val="ConsPlusTitle"/>
        <w:jc w:val="center"/>
      </w:pPr>
    </w:p>
    <w:p w:rsidR="00D9065D" w:rsidRDefault="00D9065D">
      <w:pPr>
        <w:pStyle w:val="ConsPlusTitle"/>
        <w:jc w:val="center"/>
      </w:pPr>
      <w:r>
        <w:t>ОБ УТВЕРЖДЕНИИ</w:t>
      </w:r>
    </w:p>
    <w:p w:rsidR="00D9065D" w:rsidRDefault="00D9065D">
      <w:pPr>
        <w:pStyle w:val="ConsPlusTitle"/>
        <w:jc w:val="center"/>
      </w:pPr>
      <w:r>
        <w:t>ФЕДЕРАЛЬНОГО ГОСУДАРСТВЕННОГО ОБРАЗОВАТЕЛЬНОГО СТАНДАРТА</w:t>
      </w:r>
    </w:p>
    <w:p w:rsidR="00D9065D" w:rsidRDefault="00D9065D">
      <w:pPr>
        <w:pStyle w:val="ConsPlusTitle"/>
        <w:jc w:val="center"/>
      </w:pPr>
      <w:r>
        <w:t>ВЫСШЕГО ОБРАЗОВАНИЯ - МАГИСТРАТУРА ПО НАПРАВЛЕНИЮ</w:t>
      </w:r>
    </w:p>
    <w:p w:rsidR="00D9065D" w:rsidRDefault="00D9065D">
      <w:pPr>
        <w:pStyle w:val="ConsPlusTitle"/>
        <w:jc w:val="center"/>
      </w:pPr>
      <w:r>
        <w:t>ПОДГОТОВКИ 08.04.01 СТРОИТЕЛЬСТВО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proofErr w:type="gramStart"/>
      <w:r>
        <w:t xml:space="preserve">В соответствии с </w:t>
      </w:r>
      <w:hyperlink r:id="rId5" w:history="1">
        <w:r>
          <w:rPr>
            <w:color w:val="0000FF"/>
          </w:rPr>
          <w:t>подпунктом 5.2.41</w:t>
        </w:r>
      </w:hyperlink>
      <w:r>
        <w:t xml:space="preserve">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2013, N 23, ст. 2923; N 33, ст. 4386; N 37, ст. 4702; 2014, N 2, ст. 126; N 6, ст. 582;</w:t>
      </w:r>
      <w:proofErr w:type="gramEnd"/>
      <w:r>
        <w:t xml:space="preserve"> N 27, ст. 3776; 2015, N 26, ст. 3898; N 43, ст. 5976; N 46, ст. 6392; 2016, N 2, ст. 325; N 8, ст. 1121; N 28, ст. 4741; 2017, N 3, ст. 511; N 17, ст. 2567), и </w:t>
      </w:r>
      <w:hyperlink r:id="rId6" w:history="1">
        <w:r>
          <w:rPr>
            <w:color w:val="0000FF"/>
          </w:rPr>
          <w:t>пунктом 17</w:t>
        </w:r>
      </w:hyperlink>
      <w:r>
        <w:t xml:space="preserve"> Правил разработки, утверждения федеральных государственных образовательных стандартов и внесения в них изменений, утвержденных постановлением Правительства Российской Федерации от 5 августа 2013 г. N 661 (Собрание законодательства Российской Федерации, 2013, N 33, ст. 4377; 2014, N 38, ст. 5069; 2016, N 16, ст. 2230; </w:t>
      </w:r>
      <w:proofErr w:type="gramStart"/>
      <w:r>
        <w:t>2017, N 2, ст. 368), приказываю: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1. Утвердить прилагаемый федеральный государственный образовательный </w:t>
      </w:r>
      <w:hyperlink w:anchor="P35" w:history="1">
        <w:r>
          <w:rPr>
            <w:color w:val="0000FF"/>
          </w:rPr>
          <w:t>стандарт</w:t>
        </w:r>
      </w:hyperlink>
      <w:r>
        <w:t xml:space="preserve"> высшего образования - магистратура по направлению подготовки 08.04.01 Строительство (далее - стандарт).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2. Установить, что: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образовательная организация высшего образования и научная организация вправе осуществлять в соответствии со </w:t>
      </w:r>
      <w:hyperlink w:anchor="P35" w:history="1">
        <w:r>
          <w:rPr>
            <w:color w:val="0000FF"/>
          </w:rPr>
          <w:t>стандартом</w:t>
        </w:r>
      </w:hyperlink>
      <w:r>
        <w:t xml:space="preserve"> обучение лиц, зачисленных до вступления в силу настоящего приказа, с их согласия;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прием на обучение в соответствии с федеральным государственным образовательным </w:t>
      </w:r>
      <w:hyperlink r:id="rId7" w:history="1">
        <w:r>
          <w:rPr>
            <w:color w:val="0000FF"/>
          </w:rPr>
          <w:t>стандартом</w:t>
        </w:r>
      </w:hyperlink>
      <w:r>
        <w:t xml:space="preserve"> высшего образования по направлению подготовки 08.04.01 Строительство (уровень магистратуры), утвержденным приказом Министерства образования и науки Российской Федерации от 30 октября 2014 г. N 1419 (зарегистрирован Министерством юстиции Российской Федерации 28 ноября 2014 г., регистрационный N 34974), прекращается 31 декабря 2018 года.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r>
        <w:t>3. Настоящий приказ вступает в силу с 30 декабря 2017 года.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right"/>
      </w:pPr>
      <w:r>
        <w:t>Министр</w:t>
      </w:r>
    </w:p>
    <w:p w:rsidR="00D9065D" w:rsidRDefault="00D9065D">
      <w:pPr>
        <w:pStyle w:val="ConsPlusNormal"/>
        <w:jc w:val="right"/>
      </w:pPr>
      <w:r>
        <w:t>О.Ю.ВАСИЛЬЕВА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right"/>
        <w:outlineLvl w:val="0"/>
      </w:pPr>
      <w:r>
        <w:t>Приложение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right"/>
      </w:pPr>
      <w:r>
        <w:t>Утвержден</w:t>
      </w:r>
    </w:p>
    <w:p w:rsidR="00D9065D" w:rsidRDefault="00D9065D">
      <w:pPr>
        <w:pStyle w:val="ConsPlusNormal"/>
        <w:jc w:val="right"/>
      </w:pPr>
      <w:r>
        <w:lastRenderedPageBreak/>
        <w:t>приказом Министерства образования</w:t>
      </w:r>
    </w:p>
    <w:p w:rsidR="00D9065D" w:rsidRDefault="00D9065D">
      <w:pPr>
        <w:pStyle w:val="ConsPlusNormal"/>
        <w:jc w:val="right"/>
      </w:pPr>
      <w:r>
        <w:t>и науки Российской Федерации</w:t>
      </w:r>
    </w:p>
    <w:p w:rsidR="00D9065D" w:rsidRDefault="00D9065D">
      <w:pPr>
        <w:pStyle w:val="ConsPlusNormal"/>
        <w:jc w:val="right"/>
      </w:pPr>
      <w:r>
        <w:t>от 31 мая 2017 г. N 482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Title"/>
        <w:jc w:val="center"/>
      </w:pPr>
      <w:bookmarkStart w:id="0" w:name="P35"/>
      <w:bookmarkEnd w:id="0"/>
      <w:r>
        <w:t>ФЕДЕРАЛЬНЫЙ ГОСУДАРСТВЕННЫЙ ОБРАЗОВАТЕЛЬНЫЙ СТАНДАРТ</w:t>
      </w:r>
    </w:p>
    <w:p w:rsidR="00D9065D" w:rsidRDefault="00D9065D">
      <w:pPr>
        <w:pStyle w:val="ConsPlusTitle"/>
        <w:jc w:val="center"/>
      </w:pPr>
      <w:r>
        <w:t>ВЫСШЕГО ОБРАЗОВАНИЯ - МАГИСТРАТУРА ПО НАПРАВЛЕНИЮ</w:t>
      </w:r>
    </w:p>
    <w:p w:rsidR="00D9065D" w:rsidRDefault="00D9065D">
      <w:pPr>
        <w:pStyle w:val="ConsPlusTitle"/>
        <w:jc w:val="center"/>
      </w:pPr>
      <w:r>
        <w:t>ПОДГОТОВКИ 08.04.01 СТРОИТЕЛЬСТВО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center"/>
        <w:outlineLvl w:val="1"/>
      </w:pPr>
      <w:r>
        <w:t>I. Общие положения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 xml:space="preserve">1.1. Настоящий федеральный государственный образовательный стандарт высшего образования (далее - ФГОС </w:t>
      </w:r>
      <w:proofErr w:type="gramStart"/>
      <w:r>
        <w:t>ВО</w:t>
      </w:r>
      <w:proofErr w:type="gramEnd"/>
      <w:r>
        <w:t xml:space="preserve">) </w:t>
      </w:r>
      <w:proofErr w:type="gramStart"/>
      <w:r>
        <w:t>представляет</w:t>
      </w:r>
      <w:proofErr w:type="gramEnd"/>
      <w:r>
        <w:t xml:space="preserve"> собой совокупность обязательных требований при реализации основных профессиональных образовательных программ высшего образования - программ магистратуры по направлению подготовки 08.04.01 Строительство (далее соответственно - программа магистратуры, направление подготовки).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1.2. Получение образования по программе магистратуры допускается только в образовательной организации высшего образования и научной организации (далее вместе - Организация).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1.3. </w:t>
      </w:r>
      <w:proofErr w:type="gramStart"/>
      <w:r>
        <w:t>Обучение по программе магистратуры в Организации может осуществляться в очной, очно-заочной и заочной формах.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r>
        <w:t>1.4. Содержание высшего образования по направлению подготовки определяется программой магистратуры, разрабатываемой и утверждаемой Организацией самостоятельно. При разработке программы магистратуры Организация формирует требования к результатам ее освоения в виде универсальных, общепрофессиональных и профессиональных компетенций выпускников (далее вместе - компетенции).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>Организация разрабатывает программу магистратуры в соответствии с ФГОС ВО, с учетом соответствующей примерной основной образовательной программы, включенной в реестр примерных основных образовательных программ (далее - ПООП).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r>
        <w:t>1.5. При реализации программы магистратуры Организация вправе применять электронное обучение, дистанционные образовательные технологии.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Электронное обучение, дистанционные образовательные технологии, применяемые при обучении инвалидов и лиц с ограниченными возможностями здоровья (далее - инвалиды и лица с ОВЗ), должны предусматривать возможность приема-передачи информации в доступных для них формах.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1.6. Реализация программы магистратуры осуществляется Организацией как самостоятельно, так и посредством сетевой формы.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1.7. Программа магистратуры реализуется на государственном языке Российской Федерации, если иное не определено локальным нормативным актом Организации &lt;1&gt;.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&lt;1&gt; См. </w:t>
      </w:r>
      <w:hyperlink r:id="rId8" w:history="1">
        <w:r>
          <w:rPr>
            <w:color w:val="0000FF"/>
          </w:rPr>
          <w:t>статью 14</w:t>
        </w:r>
      </w:hyperlink>
      <w:r>
        <w:t xml:space="preserve">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N 23, ст. 2878; N 27, ст. 3462; N 30, ст. 4036; N 48, ст. 6165; 2014, N 6, ст. 562, ст. 566;</w:t>
      </w:r>
      <w:proofErr w:type="gramEnd"/>
      <w:r>
        <w:t xml:space="preserve"> </w:t>
      </w:r>
      <w:proofErr w:type="gramStart"/>
      <w:r>
        <w:t>N 19, ст. 2289; N 22, ст. 2769; N 23, ст. 2933; N 26, ст. 3388; N 30, ст. 4217, ст. 4257, ст. 4263; 2015, N 1, ст. 42, ст. 53, ст. 72; N 14, ст. 2008; N 18, ст. 2625; N 27, ст. 3951, ст. 3989; N 29, ст. 4339, ст. 4364;</w:t>
      </w:r>
      <w:proofErr w:type="gramEnd"/>
      <w:r>
        <w:t xml:space="preserve"> </w:t>
      </w:r>
      <w:proofErr w:type="gramStart"/>
      <w:r>
        <w:t>N 51, ст. 7241; 2016, N 1, ст. 8, ст. 9, ст. 24, ст. 78; N 10, ст. 1320; N 23, ст. 3289, ст. 3290; N 27, ст. 4160, ст. 4219, ст. 4223, ст. 4238, ст. 4239, ст. 4245, ст. 4246, ст. 4292; 2017, N 18, ст. 2670).</w:t>
      </w:r>
      <w:proofErr w:type="gramEnd"/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bookmarkStart w:id="1" w:name="P53"/>
      <w:bookmarkEnd w:id="1"/>
      <w:r>
        <w:t>1.8. Срок получения образования по программе магистратуры (вне зависимости от применяемых образовательных технологий):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в очной форме обучения, включая каникулы, предоставляемые после прохождения государственной итоговой аттестации, составляет 2 года;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>в очно-заочной или заочной формах обучения увеличивается не менее чем на 3 месяца и не более чем на полгода по сравнению со сроком получения образования в очной форме обучения;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при обучении по индивидуальному учебному плану инвалидов и лиц с ОВЗ может быть </w:t>
      </w:r>
      <w:proofErr w:type="gramStart"/>
      <w:r>
        <w:t>увеличен</w:t>
      </w:r>
      <w:proofErr w:type="gramEnd"/>
      <w:r>
        <w:t xml:space="preserve"> по их заявлению не более чем на полгода по сравнению со сроком получения образования, установленным для соответствующей формы обучения.</w:t>
      </w:r>
    </w:p>
    <w:p w:rsidR="00D9065D" w:rsidRDefault="00D9065D">
      <w:pPr>
        <w:pStyle w:val="ConsPlusNormal"/>
        <w:spacing w:before="220"/>
        <w:ind w:firstLine="540"/>
        <w:jc w:val="both"/>
      </w:pPr>
      <w:bookmarkStart w:id="2" w:name="P57"/>
      <w:bookmarkEnd w:id="2"/>
      <w:r>
        <w:t>1.9. Объем программы магистратуры составляет 120 зачетных единиц (далее - з.е.)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год, составляет не более 70 з.е. вне зависимости от формы обучения, применяемых образовательных технологий, реализации программы магистратуры с использованием сетевой формы, реализации программы магистратуры по индивидуальному учебному плану (за исключением ускоренного обучения), а при ускоренном обучении - не более 80 з.е.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1.10. Организация самостоятельно определяет в пределах сроков и объемов, установленных </w:t>
      </w:r>
      <w:hyperlink w:anchor="P53" w:history="1">
        <w:r>
          <w:rPr>
            <w:color w:val="0000FF"/>
          </w:rPr>
          <w:t>пунктами 1.8</w:t>
        </w:r>
      </w:hyperlink>
      <w:r>
        <w:t xml:space="preserve"> и </w:t>
      </w:r>
      <w:hyperlink w:anchor="P57" w:history="1">
        <w:r>
          <w:rPr>
            <w:color w:val="0000FF"/>
          </w:rPr>
          <w:t>1.9</w:t>
        </w:r>
      </w:hyperlink>
      <w:r>
        <w:t xml:space="preserve"> ФГОС </w:t>
      </w:r>
      <w:proofErr w:type="gramStart"/>
      <w:r>
        <w:t>ВО</w:t>
      </w:r>
      <w:proofErr w:type="gramEnd"/>
      <w:r>
        <w:t>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срок получения образования по программе магистратуры в очно-заочной или заочной формах обучения, а также по индивидуальному учебному плану, в том числе при ускоренном обучении;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объем программы магистратуры, реализуемый за один учебный год.</w:t>
      </w:r>
    </w:p>
    <w:p w:rsidR="00D9065D" w:rsidRDefault="00D9065D">
      <w:pPr>
        <w:pStyle w:val="ConsPlusNormal"/>
        <w:spacing w:before="220"/>
        <w:ind w:firstLine="540"/>
        <w:jc w:val="both"/>
      </w:pPr>
      <w:bookmarkStart w:id="3" w:name="P62"/>
      <w:bookmarkEnd w:id="3"/>
      <w:r>
        <w:t>1.11. Области профессиональной деятельности &lt;2&gt; и (или) сферы профессиональной деятельности, в которых выпускники, освоившие программу магистратуры (далее - выпускники), могут осуществлять профессиональную деятельность: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&lt;2&gt; См. </w:t>
      </w:r>
      <w:hyperlink r:id="rId9" w:history="1">
        <w:r>
          <w:rPr>
            <w:color w:val="0000FF"/>
          </w:rPr>
          <w:t>Таблицу</w:t>
        </w:r>
      </w:hyperlink>
      <w:r>
        <w:t xml:space="preserve"> приложения к приказу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г., регистрационный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</w:t>
      </w:r>
      <w:proofErr w:type="gramEnd"/>
      <w:r>
        <w:t xml:space="preserve"> юстиции Российской Федерации 29 марта 2017 г., регистрационный N 46168).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>01 Образование и наука (в сфере подготовки и переподготовки кадров для строительной отрасли и жилищно-коммунального хозяйства, а также в сфере научных исследований);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10 Архитектура, проектирование, геодезия, топография и дизайн (в сфере проектирования объектов строительства и инженерно-геодезических изысканий);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16 Строительство и жилищно-коммунальное хозяйство (в сфере инженерных изысканий и исследований для строительства и жилищно-коммунального хозяйства, в сфере проектирования, </w:t>
      </w:r>
      <w:r>
        <w:lastRenderedPageBreak/>
        <w:t>строительства и оснащения объектов капитального строительства и жилищно-коммунального хозяйства, в сфере технической эксплуатации, ремонта, демонтажа и реконструкции зданий, сооружений, объектов жилищно-коммунального хозяйства, в сфере производства и применения строительных материалов, изделий и конструкций);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r>
        <w:t>17 Транспорт (в сфере инженерных изысканий, проектирования, строительства, эксплуатации, ремонта и реконструкции линейных сооружений и объектов инфраструктуры транспорта);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20 Электроэнергетика (в сфере инженерных изысканий, проектирования, строительства, эксплуатации, ремонта и реконструкции сооружений и зданий энергетического назначения);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24 Атомная промышленность (в сфере инженерных изысканий, проектирования, строительства, эксплуатации, ремонта и вывода из эксплуатации зданий и сооружений объектов использования атомной энергии).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Выпускники могут осуществлять профессиональную деятельность в других областях профессиональной деятельности и (или) сферах профессиональной деятельности при условии соответствия уровня их образования и полученных компетенций требованиям к квалификации работника.</w:t>
      </w:r>
    </w:p>
    <w:p w:rsidR="00D9065D" w:rsidRDefault="00D9065D">
      <w:pPr>
        <w:pStyle w:val="ConsPlusNormal"/>
        <w:spacing w:before="220"/>
        <w:ind w:firstLine="540"/>
        <w:jc w:val="both"/>
      </w:pPr>
      <w:bookmarkStart w:id="4" w:name="P73"/>
      <w:bookmarkEnd w:id="4"/>
      <w:r>
        <w:t>1.12. В рамках освоения программы магистратуры выпускники могут готовиться к решению задач профессиональной деятельности следующих типов: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научно-исследовательский;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проектный;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технологический;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педагогический;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организационно-управленческий;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изыскательский;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сервисно-эксплуатационный;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экспертно-аналитический;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контрольно-надзорный.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1.13. При разработке программы магистратуры Организация устанавливает направленность (профиль) программы магистратуры, которая конкретизирует содержание программы магистратуры в рамках направления подготовки путем ориентации ее </w:t>
      </w:r>
      <w:proofErr w:type="gramStart"/>
      <w:r>
        <w:t>на</w:t>
      </w:r>
      <w:proofErr w:type="gramEnd"/>
      <w:r>
        <w:t>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область (области) профессиональной деятельности и сферу (сферы) профессиональной деятельности выпускников;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тип (типы) задач и задачи профессиональной деятельности выпускников;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при необходимости - на объекты профессиональной деятельности выпускников или область (области) знания.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1.14. Программа магистратуры, содержащая сведения, составляющие государственную тайну, разрабатывается и реализуется с соблюдением требований, предусмотренных законодательством Российской Федерации и иными нормативными правовыми актами в области </w:t>
      </w:r>
      <w:r>
        <w:lastRenderedPageBreak/>
        <w:t>защиты государственной тайны.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center"/>
        <w:outlineLvl w:val="1"/>
      </w:pPr>
      <w:r>
        <w:t>II. Требования к структуре программы магистратуры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>2.1. Структура программы магистратуры включает следующие блоки:</w:t>
      </w:r>
    </w:p>
    <w:p w:rsidR="00D9065D" w:rsidRDefault="00D9065D">
      <w:pPr>
        <w:pStyle w:val="ConsPlusNormal"/>
        <w:spacing w:before="220"/>
        <w:ind w:firstLine="540"/>
        <w:jc w:val="both"/>
      </w:pPr>
      <w:hyperlink w:anchor="P102" w:history="1">
        <w:r>
          <w:rPr>
            <w:color w:val="0000FF"/>
          </w:rPr>
          <w:t>Блок 1</w:t>
        </w:r>
      </w:hyperlink>
      <w:r>
        <w:t xml:space="preserve"> "Дисциплины (модули)";</w:t>
      </w:r>
    </w:p>
    <w:p w:rsidR="00D9065D" w:rsidRDefault="00D9065D">
      <w:pPr>
        <w:pStyle w:val="ConsPlusNormal"/>
        <w:spacing w:before="220"/>
        <w:ind w:firstLine="540"/>
        <w:jc w:val="both"/>
      </w:pPr>
      <w:hyperlink w:anchor="P105" w:history="1">
        <w:r>
          <w:rPr>
            <w:color w:val="0000FF"/>
          </w:rPr>
          <w:t>Блок 2</w:t>
        </w:r>
      </w:hyperlink>
      <w:r>
        <w:t xml:space="preserve"> "Практика";</w:t>
      </w:r>
    </w:p>
    <w:p w:rsidR="00D9065D" w:rsidRDefault="00D9065D">
      <w:pPr>
        <w:pStyle w:val="ConsPlusNormal"/>
        <w:spacing w:before="220"/>
        <w:ind w:firstLine="540"/>
        <w:jc w:val="both"/>
      </w:pP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center"/>
        <w:outlineLvl w:val="2"/>
      </w:pPr>
      <w:r>
        <w:t>Структура и объем программы магистратуры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right"/>
      </w:pPr>
      <w:r>
        <w:t>Таблица</w:t>
      </w:r>
    </w:p>
    <w:p w:rsidR="00D9065D" w:rsidRDefault="00D90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445"/>
        <w:gridCol w:w="4139"/>
        <w:gridCol w:w="3458"/>
      </w:tblGrid>
      <w:tr w:rsidR="00D9065D">
        <w:tc>
          <w:tcPr>
            <w:tcW w:w="5584" w:type="dxa"/>
            <w:gridSpan w:val="2"/>
          </w:tcPr>
          <w:p w:rsidR="00D9065D" w:rsidRDefault="00D9065D">
            <w:pPr>
              <w:pStyle w:val="ConsPlusNormal"/>
              <w:jc w:val="center"/>
            </w:pPr>
            <w:r>
              <w:t>Структура программы магистратуры</w:t>
            </w:r>
          </w:p>
        </w:tc>
        <w:tc>
          <w:tcPr>
            <w:tcW w:w="3458" w:type="dxa"/>
          </w:tcPr>
          <w:p w:rsidR="00D9065D" w:rsidRDefault="00D9065D">
            <w:pPr>
              <w:pStyle w:val="ConsPlusNormal"/>
              <w:jc w:val="center"/>
            </w:pPr>
            <w:r>
              <w:t>Объем программы магистратуры и ее блоков в з.е.</w:t>
            </w:r>
          </w:p>
        </w:tc>
      </w:tr>
      <w:tr w:rsidR="00D9065D">
        <w:tc>
          <w:tcPr>
            <w:tcW w:w="1445" w:type="dxa"/>
          </w:tcPr>
          <w:p w:rsidR="00D9065D" w:rsidRDefault="00D9065D">
            <w:pPr>
              <w:pStyle w:val="ConsPlusNormal"/>
              <w:jc w:val="center"/>
            </w:pPr>
            <w:bookmarkStart w:id="5" w:name="P102"/>
            <w:bookmarkEnd w:id="5"/>
            <w:r>
              <w:t>Блок 1</w:t>
            </w:r>
          </w:p>
        </w:tc>
        <w:tc>
          <w:tcPr>
            <w:tcW w:w="4139" w:type="dxa"/>
          </w:tcPr>
          <w:p w:rsidR="00D9065D" w:rsidRDefault="00D9065D">
            <w:pPr>
              <w:pStyle w:val="ConsPlusNormal"/>
            </w:pPr>
            <w:r>
              <w:t>Дисциплины (модули)</w:t>
            </w:r>
          </w:p>
        </w:tc>
        <w:tc>
          <w:tcPr>
            <w:tcW w:w="3458" w:type="dxa"/>
          </w:tcPr>
          <w:p w:rsidR="00D9065D" w:rsidRDefault="00D9065D">
            <w:pPr>
              <w:pStyle w:val="ConsPlusNormal"/>
              <w:jc w:val="center"/>
            </w:pPr>
            <w:r>
              <w:t>не менее 60</w:t>
            </w:r>
          </w:p>
        </w:tc>
      </w:tr>
      <w:tr w:rsidR="00D9065D">
        <w:tc>
          <w:tcPr>
            <w:tcW w:w="1445" w:type="dxa"/>
          </w:tcPr>
          <w:p w:rsidR="00D9065D" w:rsidRDefault="00D9065D">
            <w:pPr>
              <w:pStyle w:val="ConsPlusNormal"/>
              <w:jc w:val="center"/>
            </w:pPr>
            <w:bookmarkStart w:id="6" w:name="P105"/>
            <w:bookmarkEnd w:id="6"/>
            <w:r>
              <w:t>Блок 2</w:t>
            </w:r>
          </w:p>
        </w:tc>
        <w:tc>
          <w:tcPr>
            <w:tcW w:w="4139" w:type="dxa"/>
          </w:tcPr>
          <w:p w:rsidR="00D9065D" w:rsidRDefault="00D9065D">
            <w:pPr>
              <w:pStyle w:val="ConsPlusNormal"/>
            </w:pPr>
            <w:r>
              <w:t>Практика</w:t>
            </w:r>
          </w:p>
        </w:tc>
        <w:tc>
          <w:tcPr>
            <w:tcW w:w="3458" w:type="dxa"/>
          </w:tcPr>
          <w:p w:rsidR="00D9065D" w:rsidRDefault="00D9065D">
            <w:pPr>
              <w:pStyle w:val="ConsPlusNormal"/>
              <w:jc w:val="center"/>
            </w:pPr>
            <w:r>
              <w:t>не менее 36</w:t>
            </w:r>
          </w:p>
        </w:tc>
      </w:tr>
      <w:tr w:rsidR="00D9065D">
        <w:tc>
          <w:tcPr>
            <w:tcW w:w="1445" w:type="dxa"/>
          </w:tcPr>
          <w:p w:rsidR="00D9065D" w:rsidRDefault="00D9065D">
            <w:pPr>
              <w:pStyle w:val="ConsPlusNormal"/>
              <w:jc w:val="center"/>
            </w:pPr>
            <w:bookmarkStart w:id="7" w:name="P108"/>
            <w:bookmarkEnd w:id="7"/>
            <w:r>
              <w:t>Блок 3</w:t>
            </w:r>
          </w:p>
        </w:tc>
        <w:tc>
          <w:tcPr>
            <w:tcW w:w="4139" w:type="dxa"/>
          </w:tcPr>
          <w:p w:rsidR="00D9065D" w:rsidRDefault="00D9065D">
            <w:pPr>
              <w:pStyle w:val="ConsPlusNormal"/>
            </w:pPr>
            <w:r>
              <w:t>Государственная итоговая аттестация</w:t>
            </w:r>
          </w:p>
        </w:tc>
        <w:tc>
          <w:tcPr>
            <w:tcW w:w="3458" w:type="dxa"/>
          </w:tcPr>
          <w:p w:rsidR="00D9065D" w:rsidRDefault="00D9065D">
            <w:pPr>
              <w:pStyle w:val="ConsPlusNormal"/>
              <w:jc w:val="center"/>
            </w:pPr>
            <w:r>
              <w:t>6 - 9</w:t>
            </w:r>
          </w:p>
        </w:tc>
      </w:tr>
      <w:tr w:rsidR="00D9065D">
        <w:tc>
          <w:tcPr>
            <w:tcW w:w="5584" w:type="dxa"/>
            <w:gridSpan w:val="2"/>
          </w:tcPr>
          <w:p w:rsidR="00D9065D" w:rsidRDefault="00D9065D">
            <w:pPr>
              <w:pStyle w:val="ConsPlusNormal"/>
            </w:pPr>
            <w:r>
              <w:t>Объем программы магистратуры</w:t>
            </w:r>
          </w:p>
        </w:tc>
        <w:tc>
          <w:tcPr>
            <w:tcW w:w="3458" w:type="dxa"/>
          </w:tcPr>
          <w:p w:rsidR="00D9065D" w:rsidRDefault="00D9065D">
            <w:pPr>
              <w:pStyle w:val="ConsPlusNormal"/>
              <w:jc w:val="center"/>
            </w:pPr>
            <w:r>
              <w:t>120</w:t>
            </w:r>
          </w:p>
        </w:tc>
      </w:tr>
    </w:tbl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bookmarkStart w:id="8" w:name="P114"/>
      <w:bookmarkEnd w:id="8"/>
      <w:r>
        <w:t xml:space="preserve">2.2. В </w:t>
      </w:r>
      <w:hyperlink w:anchor="P105" w:history="1">
        <w:r>
          <w:rPr>
            <w:color w:val="0000FF"/>
          </w:rPr>
          <w:t>Блок 2</w:t>
        </w:r>
      </w:hyperlink>
      <w:r>
        <w:t xml:space="preserve"> "Практика" входят учебная и производственная практики (далее вместе - практики).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Типы учебной практики: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ознакомительная практика;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педагогическая практика;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научно-исследовательская работа (получение первичных навыков научно-исследовательской работы).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Типы производственной практики: технологическая практика; проектная практика; научно-исследовательская работа.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2.3. В дополнение к типам практик, указанным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ВО, ПООП может также содержать рекомендуемые типы практик.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2.4. Организация: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выбирает один или несколько типов учебной и один или несколько типов производственной практик из перечня, указанного в </w:t>
      </w:r>
      <w:hyperlink w:anchor="P114" w:history="1">
        <w:r>
          <w:rPr>
            <w:color w:val="0000FF"/>
          </w:rPr>
          <w:t>пункте 2.2</w:t>
        </w:r>
      </w:hyperlink>
      <w:r>
        <w:t xml:space="preserve"> ФГОС ВО;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вправе выбрать один или несколько типов учебной практики и (или) производственной практики </w:t>
      </w:r>
      <w:proofErr w:type="gramStart"/>
      <w:r>
        <w:t>из</w:t>
      </w:r>
      <w:proofErr w:type="gramEnd"/>
      <w:r>
        <w:t xml:space="preserve"> рекомендуемых ПООП (при наличии);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вправе установить дополнительный тип (типы) учебной и (или) производственной практик;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устанавливает объемы практик каждого типа.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lastRenderedPageBreak/>
        <w:t xml:space="preserve">2.5. В </w:t>
      </w:r>
      <w:hyperlink w:anchor="P108" w:history="1">
        <w:r>
          <w:rPr>
            <w:color w:val="0000FF"/>
          </w:rPr>
          <w:t>Блок 3</w:t>
        </w:r>
      </w:hyperlink>
      <w:r>
        <w:t xml:space="preserve"> "Государственная итоговая аттестация" входят: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подготовка к сдаче и сдача государственного экзамена (если Организация включила государственный экзамен в состав государственной итоговой аттестации);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подготовка к процедуре защиты и защита выпускной квалификационной работы.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2.6. При разработке программы магистратуры </w:t>
      </w:r>
      <w:proofErr w:type="gramStart"/>
      <w:r>
        <w:t>обучающимся</w:t>
      </w:r>
      <w:proofErr w:type="gramEnd"/>
      <w:r>
        <w:t xml:space="preserve"> обеспечивается возможность освоения элективных дисциплин (модулей) и факультативных дисциплин (модулей).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Факультативные дисциплины (модули) не включаются в объем программы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2.7. В рамках программы магистратуры выделяются обязательная часть и часть, формируемая участниками образовательных отношений.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К обязательной части программы магистратуры относятся дисциплины (модули) и практики, обеспечивающие формирование общепрофессиональных компетенций, а также профессиональных компетенций, установленных ПООП в качестве обязательных (при наличии).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Дисциплины, (модули) и практики, обеспечивающие формирование универсальных компетенций, могут включаться в обязательную часть программы магистратуры и в часть, формируемую участниками образовательных отношений.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Объем обязательной части, без учета объема государственной итоговой аттестации, должен составлять не менее 15 процентов общего объема программы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2.8. Организация должна предоставлять инвалидам и лицам с ОВЗ (по их заявлению) возможность </w:t>
      </w:r>
      <w:proofErr w:type="gramStart"/>
      <w:r>
        <w:t>обучения по программе</w:t>
      </w:r>
      <w:proofErr w:type="gramEnd"/>
      <w:r>
        <w:t xml:space="preserve"> магистратуры, учитывающей особенности их психофизического развития, индивидуальных возможностей и при необходимости обеспечивающей коррекцию нарушений развития и социальную адаптацию указанных лиц.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center"/>
        <w:outlineLvl w:val="1"/>
      </w:pPr>
      <w:r>
        <w:t>III. Требования к результатам освоения</w:t>
      </w:r>
    </w:p>
    <w:p w:rsidR="00D9065D" w:rsidRDefault="00D9065D">
      <w:pPr>
        <w:pStyle w:val="ConsPlusNormal"/>
        <w:jc w:val="center"/>
      </w:pPr>
      <w:r>
        <w:t>программы магистратуры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>3.1. В результате освоения программы магистратуры у выпускника должны быть сформированы компетенции, установленные программой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3.2. Программа магистратуры должна устанавливать следующие универсальные компетенции:</w:t>
      </w:r>
    </w:p>
    <w:p w:rsidR="00D9065D" w:rsidRDefault="00D90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3"/>
        <w:gridCol w:w="6236"/>
      </w:tblGrid>
      <w:tr w:rsidR="00D9065D">
        <w:tc>
          <w:tcPr>
            <w:tcW w:w="2813" w:type="dxa"/>
          </w:tcPr>
          <w:p w:rsidR="00D9065D" w:rsidRDefault="00D9065D">
            <w:pPr>
              <w:pStyle w:val="ConsPlusNormal"/>
              <w:jc w:val="center"/>
            </w:pPr>
            <w:r>
              <w:t>Наименование категории (группы) универсальных компетенций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center"/>
            </w:pPr>
            <w:r>
              <w:t>Код и наименование универсальной компетенции выпускника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Системное и критическое мышление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>УК-1. 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Разработка и реализация проектов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>УК-2. Способен управлять проектом на всех этапах его жизненного цикла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Командная работа и лидерство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УК-3. </w:t>
            </w:r>
            <w:proofErr w:type="gramStart"/>
            <w:r>
              <w:t>Способен</w:t>
            </w:r>
            <w:proofErr w:type="gramEnd"/>
            <w:r>
              <w:t xml:space="preserve"> организовывать и руководить работой команды, вырабатывая командную стратегию для достижения поставленной цели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Коммуникация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УК-4. Способен применять современные коммуникативные </w:t>
            </w:r>
            <w:r>
              <w:lastRenderedPageBreak/>
              <w:t>технологии, в том числе на иностранно</w:t>
            </w:r>
            <w:proofErr w:type="gramStart"/>
            <w:r>
              <w:t>м(</w:t>
            </w:r>
            <w:proofErr w:type="gramEnd"/>
            <w:r>
              <w:t>ых) языке(ах), для академического и профессионального взаимодействия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lastRenderedPageBreak/>
              <w:t>Межкультурное взаимодействие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УК-5. </w:t>
            </w:r>
            <w:proofErr w:type="gramStart"/>
            <w:r>
              <w:t>Способен</w:t>
            </w:r>
            <w:proofErr w:type="gramEnd"/>
            <w:r>
              <w:t xml:space="preserve"> анализировать и учитывать разнообразие культур в процессе межкультурного взаимодействия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Самоорганизация и саморазвитие (в том числе здоровьесбережение)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УК-6. </w:t>
            </w:r>
            <w:proofErr w:type="gramStart"/>
            <w:r>
              <w:t>Способен</w:t>
            </w:r>
            <w:proofErr w:type="gramEnd"/>
            <w:r>
              <w:t xml:space="preserve"> определять и реализовывать приоритеты собственной деятельности и способы ее совершенствования на основе самооценки</w:t>
            </w:r>
          </w:p>
        </w:tc>
      </w:tr>
    </w:tbl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>3.3. Программа магистратуры должна устанавливать следующие общепрофессиональные компетенции:</w:t>
      </w:r>
    </w:p>
    <w:p w:rsidR="00D9065D" w:rsidRDefault="00D90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813"/>
        <w:gridCol w:w="6236"/>
      </w:tblGrid>
      <w:tr w:rsidR="00D9065D">
        <w:tc>
          <w:tcPr>
            <w:tcW w:w="2813" w:type="dxa"/>
          </w:tcPr>
          <w:p w:rsidR="00D9065D" w:rsidRDefault="00D9065D">
            <w:pPr>
              <w:pStyle w:val="ConsPlusNormal"/>
              <w:jc w:val="center"/>
            </w:pPr>
            <w:r>
              <w:t>Наименование категории (группы) общепрофессиональных компетенций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center"/>
            </w:pPr>
            <w:r>
              <w:t>Код и наименование общепрофессиональной компетенции выпускника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Теоретическая фундаментальная подготовка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ОПК-1. </w:t>
            </w:r>
            <w:proofErr w:type="gramStart"/>
            <w:r>
              <w:t>Способен</w:t>
            </w:r>
            <w:proofErr w:type="gramEnd"/>
            <w:r>
              <w:t xml:space="preserve"> решать задачи профессиональной деятельности на основе использования теоретических и практических основ, математического аппарата фундаментальных наук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Информационная культура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>ОПК-2. Способен анализировать, критически осмысливать и представлять информацию, осуществлять поиск научно-технической информации, приобретать новые знания, в том числе с помощью информационных технологий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Теоретическая профессиональная подготовка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ОПК-3. </w:t>
            </w:r>
            <w:proofErr w:type="gramStart"/>
            <w:r>
              <w:t>Способен</w:t>
            </w:r>
            <w:proofErr w:type="gramEnd"/>
            <w:r>
              <w:t xml:space="preserve"> ставить и решать научно-технические задачи в области строительства, строительной индустрии и жилищно-коммунального хозяйства на основе знания проблем отрасли и опыта их решения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Работа с документацией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ОПК-4. </w:t>
            </w:r>
            <w:proofErr w:type="gramStart"/>
            <w:r>
              <w:t>Способен</w:t>
            </w:r>
            <w:proofErr w:type="gramEnd"/>
            <w:r>
              <w:t xml:space="preserve"> использовать и разрабатывать проектную, распорядительную документацию, а также участвовать в разработке нормативных правовых актов в области строительной отрасли и жилищно-коммунального хозяйства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Проектно-изыскательские работы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>ОПК-5. Способен вести и организовывать проектно-изыскательские работы в области строительства и жилищно-коммунального хозяйства, осуществлять техническую экспертизу проектов и авторский надзор за их соблюдением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Исследования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ОПК-6. </w:t>
            </w:r>
            <w:proofErr w:type="gramStart"/>
            <w:r>
              <w:t>Способен</w:t>
            </w:r>
            <w:proofErr w:type="gramEnd"/>
            <w:r>
              <w:t xml:space="preserve"> осуществлять исследования объектов и процессов в области строительства и жилищно-коммунального хозяйства</w:t>
            </w:r>
          </w:p>
        </w:tc>
      </w:tr>
      <w:tr w:rsidR="00D9065D">
        <w:tc>
          <w:tcPr>
            <w:tcW w:w="2813" w:type="dxa"/>
            <w:vAlign w:val="center"/>
          </w:tcPr>
          <w:p w:rsidR="00D9065D" w:rsidRDefault="00D9065D">
            <w:pPr>
              <w:pStyle w:val="ConsPlusNormal"/>
            </w:pPr>
            <w:r>
              <w:t>Организация и управление производством</w:t>
            </w:r>
          </w:p>
        </w:tc>
        <w:tc>
          <w:tcPr>
            <w:tcW w:w="6236" w:type="dxa"/>
          </w:tcPr>
          <w:p w:rsidR="00D9065D" w:rsidRDefault="00D9065D">
            <w:pPr>
              <w:pStyle w:val="ConsPlusNormal"/>
              <w:jc w:val="both"/>
            </w:pPr>
            <w:r>
              <w:t xml:space="preserve">ОПК-7. </w:t>
            </w:r>
            <w:proofErr w:type="gramStart"/>
            <w:r>
              <w:t>Способен</w:t>
            </w:r>
            <w:proofErr w:type="gramEnd"/>
            <w:r>
              <w:t xml:space="preserve"> управлять организацией, осуществляющей деятельность в строительной отрасли и сфере жилищно-коммунального хозяйства, организовывать и оптимизировать ее производственную деятельность</w:t>
            </w:r>
          </w:p>
        </w:tc>
      </w:tr>
    </w:tbl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 xml:space="preserve">3.4. </w:t>
      </w:r>
      <w:proofErr w:type="gramStart"/>
      <w:r>
        <w:t xml:space="preserve">Профессиональные компетенции, устанавливаемые программой магистратуры, формируются на основе профессиональных стандартов, соответствующих профессиональной </w:t>
      </w:r>
      <w:r>
        <w:lastRenderedPageBreak/>
        <w:t>деятельности выпускников (при наличии), а также, при необходимости, на основе анализа требований к профессиональным компетенциям, предъявляемых к выпускникам на рынке труда, обобщения отечественного и зарубежного опыта, проведения консультаций с ведущими работодателями, объединениями работодателей отрасли, в которой востребованы выпускники, иных источников (далее - иные требования, предъявляемые к выпускникам).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Профессиональные компетенции могут быть установлены ПООП в качестве </w:t>
      </w:r>
      <w:proofErr w:type="gramStart"/>
      <w:r>
        <w:t>обязательных</w:t>
      </w:r>
      <w:proofErr w:type="gramEnd"/>
      <w:r>
        <w:t xml:space="preserve"> и (или) рекомендуемых (далее соответственно - обязательные профессиональные компетенции, рекомендуемые профессиональные компетенции).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3.5. При определении профессиональных компетенций, устанавливаемых программой магистратуры, Организация: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включает в программу магистратуры все обязательные профессиональные компетенции (при наличии);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вправе включить в программу магистратуры одну или несколько рекомендуемых профессиональных компетенций (при наличии);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>включает определяемые самостоятельно одну или несколько профессиональных компетенций, исходя из направленности (профиля) программы магистратуры, на основе профессиональных стандартов, соответствующих профессиональной деятельности выпускников (при наличии), а также, при необходимости, на основе анализа иных требований, предъявляемых к выпускникам (Организация вправе не включать профессиональные компетенции, определяемые самостоятельно, при наличии обязательных профессиональных компетенций, а также в случае включения в программу магистратуры рекомендуемых профессиональных компетенций).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При определении профессиональных компетенций на основе профессиональных стандартов Организация осуществляет выбор профессиональных стандартов, соответствующих профессиональной деятельности выпускников, из числа указанных в </w:t>
      </w:r>
      <w:hyperlink w:anchor="P263" w:history="1">
        <w:r>
          <w:rPr>
            <w:color w:val="0000FF"/>
          </w:rPr>
          <w:t>приложении</w:t>
        </w:r>
      </w:hyperlink>
      <w:r>
        <w:t xml:space="preserve"> к ФГОС ВО и (или) иных профессиональных стандартов, соответствующих профессиональной деятельности выпускников, из реестра профессиональных стандартов (перечня видов профессиональной деятельности), размещенного на специализированном сайте Министерства труда и социальной защиты Российской Федерации "Профессиональные стандарты" (http://profstandart.rosmintrud.ru) &lt;3</w:t>
      </w:r>
      <w:proofErr w:type="gramEnd"/>
      <w:r>
        <w:t>&gt; (при наличии соответствующих профессиональных стандартов).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&lt;3&gt; См. </w:t>
      </w:r>
      <w:hyperlink r:id="rId10" w:history="1">
        <w:r>
          <w:rPr>
            <w:color w:val="0000FF"/>
          </w:rPr>
          <w:t>пункт 1</w:t>
        </w:r>
      </w:hyperlink>
      <w:r>
        <w:t xml:space="preserve"> приказа Министерства труда и социальной защиты Российской Федерации от 29 сентября 2014 г. N 667н "О реестре профессиональных стандартов (перечне видов профессиональной деятельности)" (зарегистрирован Министерством юстиции Российской Федерации 19 ноября 2014 г. N 34779) с изменениями, внесенными приказом Министерства труда и социальной защиты Российской Федерации от 9 марта 2017 г. N 254н (зарегистрирован Министерством юстиции Российской</w:t>
      </w:r>
      <w:proofErr w:type="gramEnd"/>
      <w:r>
        <w:t xml:space="preserve"> </w:t>
      </w:r>
      <w:proofErr w:type="gramStart"/>
      <w:r>
        <w:t>Федерации 29 марта 2017 г. N 46168).</w:t>
      </w:r>
      <w:proofErr w:type="gramEnd"/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 xml:space="preserve">Из каждого выбранного профессионального стандарта Организация выделяет одну или несколько обобщенных трудовых функций (далее - ОТФ), соответствующих профессиональной деятельности выпускников, на основе установленных профессиональным стандартом для ОТФ уровня квалификации &lt;4&gt; и требований раздела "Требования к образованию и обучению". ОТФ может быть </w:t>
      </w:r>
      <w:proofErr w:type="gramStart"/>
      <w:r>
        <w:t>выделена</w:t>
      </w:r>
      <w:proofErr w:type="gramEnd"/>
      <w:r>
        <w:t xml:space="preserve"> полностью или частично.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&lt;4&gt; </w:t>
      </w:r>
      <w:hyperlink r:id="rId11" w:history="1">
        <w:r>
          <w:rPr>
            <w:color w:val="0000FF"/>
          </w:rPr>
          <w:t>Приказ</w:t>
        </w:r>
      </w:hyperlink>
      <w:r>
        <w:t xml:space="preserve"> Министерства труда и социальной защиты Российской Федерации от 12 апреля 2013 г. N 148н "Об утверждении уровней квалификации в целях разработки проектов </w:t>
      </w:r>
      <w:r>
        <w:lastRenderedPageBreak/>
        <w:t>профессиональных стандартов" (зарегистрирован Министерством юстиции Российской Федерации 27 мая 2013 г., регистрационный N 28534).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 xml:space="preserve">3.6. Совокупность компетенций, установленных программой магистратуры, должна обеспечивать выпускнику способность осуществлять профессиональную деятельность не менее чем в одной области профессиональной деятельности и сфере профессиональной деятельности, установленных в соответствии с </w:t>
      </w:r>
      <w:hyperlink w:anchor="P62" w:history="1">
        <w:r>
          <w:rPr>
            <w:color w:val="0000FF"/>
          </w:rPr>
          <w:t>пунктом 1.11</w:t>
        </w:r>
      </w:hyperlink>
      <w:r>
        <w:t xml:space="preserve"> ФГОС ВО, и решать задачи профессиональной деятельности не менее</w:t>
      </w:r>
      <w:proofErr w:type="gramStart"/>
      <w:r>
        <w:t>,</w:t>
      </w:r>
      <w:proofErr w:type="gramEnd"/>
      <w:r>
        <w:t xml:space="preserve"> чем одного типа, установленного в соответствии с </w:t>
      </w:r>
      <w:hyperlink w:anchor="P73" w:history="1">
        <w:r>
          <w:rPr>
            <w:color w:val="0000FF"/>
          </w:rPr>
          <w:t>пунктом 1.12</w:t>
        </w:r>
      </w:hyperlink>
      <w:r>
        <w:t xml:space="preserve"> ФГОС ВО.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3.7. Организация устанавливает в программе магистратуры индикаторы достижения компетенций: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универсальных, общепрофессиональных и, при наличии, обязательных профессиональных компетенций - в соответствии с индикаторами достижения компетенций, установленными ПООП;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рекомендуемых профессиональных компетенций и самостоятельно установленных профессиональных компетенций (при наличии) - самостоятельно.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3.8. Организация самостоятельно планирует результаты </w:t>
      </w:r>
      <w:proofErr w:type="gramStart"/>
      <w:r>
        <w:t>обучения по дисциплинам</w:t>
      </w:r>
      <w:proofErr w:type="gramEnd"/>
      <w:r>
        <w:t xml:space="preserve"> (модулям) и практикам, которые должны быть соотнесены с установленными в программе магистратуры индикаторами достижения компетенций.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Совокупность запланированных результатов </w:t>
      </w:r>
      <w:proofErr w:type="gramStart"/>
      <w:r>
        <w:t>обучения по дисциплинам</w:t>
      </w:r>
      <w:proofErr w:type="gramEnd"/>
      <w:r>
        <w:t xml:space="preserve"> (модулям) и практикам должна обеспечивать формирование у выпускника всех компетенций, установленных программой магистратуры.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center"/>
        <w:outlineLvl w:val="1"/>
      </w:pPr>
      <w:r>
        <w:t>IV. Требования к условиям реализации программы магистратуры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>4.1. Требования к условиям реализации программы магистратуры включают в себя общесистемные требования, требования к материально-техническому и учебно-методическому обеспечению, требования к кадровым и финансовым условиям реализации программы магистратуры, а также требования к применяемым механизмам оценки качества образовательной деятельности и подготовки обучающихся по программе магистратуры.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  <w:outlineLvl w:val="2"/>
      </w:pPr>
      <w:r>
        <w:t>4.2. Общесистемные требования к реализации программы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4.2.1. Организация должна располагать на праве собственности или ином законном основании материально-техническим обеспечением образовательной деятельности (помещениями и оборудованием) для реализации программы магистратуры по </w:t>
      </w:r>
      <w:hyperlink w:anchor="P102" w:history="1">
        <w:r>
          <w:rPr>
            <w:color w:val="0000FF"/>
          </w:rPr>
          <w:t>Блоку 1</w:t>
        </w:r>
      </w:hyperlink>
      <w:r>
        <w:t xml:space="preserve"> "Дисциплины (модули)" и </w:t>
      </w:r>
      <w:hyperlink w:anchor="P108" w:history="1">
        <w:r>
          <w:rPr>
            <w:color w:val="0000FF"/>
          </w:rPr>
          <w:t>Блоку 3</w:t>
        </w:r>
      </w:hyperlink>
      <w:r>
        <w:t xml:space="preserve"> "Государственная итоговая аттестация" в соответствии с учебным планом.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4.2.2. Каждый обучающийся в течение всего периода обучения должен быть обеспечен индивидуальным неограниченным доступом к электронной информационно-образовательной среде Организации из любой точки, в которой имеется доступ к информационно-телекоммуникационной сети "Интернет" (далее - сеть "Интернет"), как на территории Организации, так и </w:t>
      </w:r>
      <w:proofErr w:type="gramStart"/>
      <w:r>
        <w:t>вне</w:t>
      </w:r>
      <w:proofErr w:type="gramEnd"/>
      <w:r>
        <w:t xml:space="preserve"> </w:t>
      </w:r>
      <w:proofErr w:type="gramStart"/>
      <w:r>
        <w:t>ее</w:t>
      </w:r>
      <w:proofErr w:type="gramEnd"/>
      <w:r>
        <w:t>. Условия для функционирования электронной информационно-образовательной среды могут быть созданы с использованием ресурсов иных организаций.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Электронная информационно-образовательная среда Организации должна обеспечивать: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доступ к учебным планам, рабочим программам дисциплин (модулей), практик, электронным учебным изданиям и электронным образовательным ресурсам, указанным в рабочих программах дисциплин (модулей), практик;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формирование электронного портфолио обучающегося, в том числе сохранение его работ и </w:t>
      </w:r>
      <w:r>
        <w:lastRenderedPageBreak/>
        <w:t>оценок за эти работы.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В случае реализации программы магистратуры с применением электронного обучения, дистанционных образовательных технологий электронная информационно-образовательная среда Организации должна дополнительно обеспечивать: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фиксацию хода образовательного процесса, результатов промежуточной аттестации и результатов освоения программы магистратуры;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проведение учебных занятий, процедур оценки результатов обучения, реализация которых предусмотрена с применением электронного обучения, дистанционных образовательных технологий;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взаимодействие между участниками образовательного процесса, в том числе синхронное и (или) асинхронное взаимодействия посредством сети "Интернет".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Функционирование электронной информационно-образовательной среды обеспечивается соответствующими средствами информационно-коммуникационных технологий и квалификацией работников, ее использующих и поддерживающих. Функционирование электронной информационно-образовательной среды должно соответствовать законодательству Российской Федерации &lt;5&gt;.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>--------------------------------</w:t>
      </w:r>
      <w:proofErr w:type="gramEnd"/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&lt;5&gt; Федеральный </w:t>
      </w:r>
      <w:hyperlink r:id="rId12" w:history="1">
        <w:r>
          <w:rPr>
            <w:color w:val="0000FF"/>
          </w:rPr>
          <w:t>закон</w:t>
        </w:r>
      </w:hyperlink>
      <w:r>
        <w:t xml:space="preserve"> от 27 июля 2006 г. N 149-ФЗ "Об информации, информационных технологиях и о защите информации" (Собрание законодательства Российской Федерации, 2006, N 31, ст. 3448; 2010, N 31, ст. 4196; 2011, N 15, ст. 2038; N 30, ст. 4600; 2012, N 31, ст. 4328; 2013, N 14, ст. 1658;</w:t>
      </w:r>
      <w:proofErr w:type="gramEnd"/>
      <w:r>
        <w:t xml:space="preserve"> N 23, ст. 2870; N 27, ст. 3479; N 52, ст. 6961, ст. 6963; 2014, N 19, ст. 2302; N 30, ст. 4223, ст. 4243, N 48, ст. 6645; 2015, N 1, ст. 84; N 27, ст. 3979; N 29, ст. 4389, ст. 4390; 2016, N 28, ст. 4558; </w:t>
      </w:r>
      <w:proofErr w:type="gramStart"/>
      <w:r>
        <w:t xml:space="preserve">N 52, ст. 7491), Федеральный </w:t>
      </w:r>
      <w:hyperlink r:id="rId13" w:history="1">
        <w:r>
          <w:rPr>
            <w:color w:val="0000FF"/>
          </w:rPr>
          <w:t>закон</w:t>
        </w:r>
      </w:hyperlink>
      <w:r>
        <w:t xml:space="preserve"> от 27 июля 2006 г. N 152-ФЗ "О персональных данных" (Собрание законодательства Российской Федерации, 2006, N 31, ст. 3451; 2009, N 48, ст. 5716; N 52, ст. 6439; 2010, N 27, ст. 3407; N 31, ст. 4173, ст. 4196; N 49, ст. 6409; 2011, N 23, ст. 3263;</w:t>
      </w:r>
      <w:proofErr w:type="gramEnd"/>
      <w:r>
        <w:t xml:space="preserve"> </w:t>
      </w:r>
      <w:proofErr w:type="gramStart"/>
      <w:r>
        <w:t>N 31, ст. 4701; 2013, N 14, ст. 1651; N 30, ст. 4038; N 51, ст. 6683; 2014, N 23, ст. 2927; N 30, ст. 4217, ст. 4243; 2016, N 27, ст. 4164; 2017, N 9, ст. 1276).</w:t>
      </w:r>
      <w:proofErr w:type="gramEnd"/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</w:pPr>
      <w:r>
        <w:t>4.2.3. При реализации программы магистратуры в сетевой форме требования к реализации программы магистратуры должны обеспечиваться совокупностью ресурсов материально-технического и учебно-методического обеспечения, предоставляемого организациями, участвующими в реализации программы магистратуры в сетевой форме.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4.2.4. </w:t>
      </w:r>
      <w:proofErr w:type="gramStart"/>
      <w:r>
        <w:t>Среднегодовое число публикаций научно-педагогических работников Организации за период реализации программы магистратуры в расчете на 100 научно-педагогических работников (исходя из количества замещаемых ставок, приведенного к целочисленным значениям) должно составлять не менее двух в журналах, индексируемых в базах данных Web of Science или Scopus, или не менее 20 в журналах, индексируемых в Российском индексе научного цитирования.</w:t>
      </w:r>
      <w:proofErr w:type="gramEnd"/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  <w:outlineLvl w:val="2"/>
      </w:pPr>
      <w:r>
        <w:t>4.3. Требования к материально-техническому и учебно-методическому обеспечению программы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4.3.1. Помещения должны представлять собой учебные аудитории для проведения учебных занятий, предусмотренных программой магистратуры, оснащенные оборудованием и техническими средствами обучения, состав которых определяется в рабочих программах дисциплин (модулей).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Помещения для самостоятельной работы обучающихся должны быть оснащены компьютерной техникой с возможностью подключения к сети "Интернет" и обеспечением доступа </w:t>
      </w:r>
      <w:r>
        <w:lastRenderedPageBreak/>
        <w:t>в электронную информационно-образовательную среду Организации.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Допускается замена оборудования его виртуальными аналогами.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4.3.2. Организация должна быть обеспечена необходимым комплектом лицензионного и свободно распространяемого программного обеспечения, в том числе отечественного производства (состав определяется в рабочих программах дисциплин (модулей) и подлежит обновлению при необходимости).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4.3.3. При использовании в образовательном процессе печатных изданий библиотечный фонд должен быть укомплектован печатными изданиями из расчета не менее 0,25 экземпляра каждого из изданий, указанных в рабочих программах дисциплин (модулей), практик, на одного обучающегося из числа лиц, одновременно осваивающих соответствующую дисциплину (модуль), проходящих соответствующую практику.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4.3.4. Обучающимся должен быть обеспечен доступ (удаленный доступ), в том числе в случае применения электронного обучения, дистанционных образовательных технологий, к современным профессиональным базам данных и информационным справочным системам, состав которых определяется в рабочих программах дисциплин (модулей) и подлежит обновлению (при необходимости).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4.3.5. Обучающиеся из числа инвалидов и лиц с ОВЗ должны быть обеспечены печатными и (или) электронными образовательными ресурсами в формах, адаптированных к ограничениям их здоровья.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  <w:outlineLvl w:val="2"/>
      </w:pPr>
      <w:r>
        <w:t>4.4. Требования к кадровым условиям реализации программы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4.4.1. Реализация программы магистратуры обеспечивается педагогическими работниками Организации, а также лицами, привлекаемыми Организацией к реализации программы магистратуры на иных условиях.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4.4.2. Квалификация педагогических работников Организации должна отвечать квалификационным требованиям, указанным в квалификационных справочниках, и (или) профессиональных стандартах (при наличии).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4.4.3. Не менее 70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вести научную, учебно-методическую и (или) практическую работу, соответствующую профилю преподаваемой дисциплины (модуля).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4.4.4. </w:t>
      </w:r>
      <w:proofErr w:type="gramStart"/>
      <w:r>
        <w:t>Не менее 5 процентов численности педагогических работников Организации, участвующих в реализации программы магистратуры, и лиц, привлекаемых Организацией к реализации программы магистратуры на иных условиях (исходя из количества замещаемых ставок, приведенного к целочисленным значениям), должны являться руководителями и (или) работниками иных организаций, осуществляющими трудовую деятельность в профессиональной сфере, соответствующей профессиональной деятельности, к которой готовятся выпускники (иметь стаж работы в данной профессиональной</w:t>
      </w:r>
      <w:proofErr w:type="gramEnd"/>
      <w:r>
        <w:t xml:space="preserve"> сфере не менее 3 лет).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4.4.5. </w:t>
      </w:r>
      <w:proofErr w:type="gramStart"/>
      <w:r>
        <w:t>Не менее 60 процентов численности педагогических работников Организации и лиц, привлекаемых к образовательной деятельности Организации на иных условиях (исходя из количества замещаемых ставок, приведенного к целочисленным значениям), должны иметь ученую степень (в том числе ученую степень, полученную в иностранном государстве и признаваемую в Российской Федерации) и (или) ученое звание (в том числе ученое звание, полученное в иностранном государстве и признаваемое</w:t>
      </w:r>
      <w:proofErr w:type="gramEnd"/>
      <w:r>
        <w:t xml:space="preserve"> в Российской Федерации).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lastRenderedPageBreak/>
        <w:t xml:space="preserve">4.4.6. </w:t>
      </w:r>
      <w:proofErr w:type="gramStart"/>
      <w:r>
        <w:t>Общее руководство научным содержанием программы магистратуры должно осуществляться научно-педагогическим работником Организации, имеющим ученую степень (в том числе ученую степень, присвоенную за рубежом и признаваемую в Российской Федерации), осуществляющим самостоятельные научно-исследовательские (творческие) проекты (участвующим в осуществлении таких проектов) по направлению подготовки, имеющим ежегодные публикации по результатам указанной научно-исследовательской (творческой) деятельности в ведущих отечественных и (или) зарубежных рецензируемых научных журналах и изданиях</w:t>
      </w:r>
      <w:proofErr w:type="gramEnd"/>
      <w:r>
        <w:t xml:space="preserve">, а также </w:t>
      </w:r>
      <w:proofErr w:type="gramStart"/>
      <w:r>
        <w:t>осуществляющим</w:t>
      </w:r>
      <w:proofErr w:type="gramEnd"/>
      <w:r>
        <w:t xml:space="preserve"> ежегодную апробацию результатов указанной научно-исследовательской (творческой) деятельности на национальных и международных конференциях.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  <w:outlineLvl w:val="2"/>
      </w:pPr>
      <w:r>
        <w:t>4.5. Требования к финансовым условиям реализации программы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4.5.1. Финансовое обеспечение реализации программы магистратуры должно осуществляться в объеме не ниже значений базовых нормативов затрат на оказание государственных услуг по реализации образовательных программ высшего образования - программ магистратуры и значений корректирующих коэффициентов к базовым нормативам затрат, определяемых Министерством образования и науки Российской Федерации &lt;6&gt;.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>--------------------------------</w:t>
      </w:r>
    </w:p>
    <w:p w:rsidR="00D9065D" w:rsidRDefault="00D9065D">
      <w:pPr>
        <w:pStyle w:val="ConsPlusNormal"/>
        <w:spacing w:before="220"/>
        <w:ind w:firstLine="540"/>
        <w:jc w:val="both"/>
      </w:pPr>
      <w:proofErr w:type="gramStart"/>
      <w:r>
        <w:t xml:space="preserve">&lt;6&gt; См. </w:t>
      </w:r>
      <w:hyperlink r:id="rId14" w:history="1">
        <w:r>
          <w:rPr>
            <w:color w:val="0000FF"/>
          </w:rPr>
          <w:t>пункт 10</w:t>
        </w:r>
      </w:hyperlink>
      <w:r>
        <w:t xml:space="preserve"> постановления Правительства Российской Федерации от 26 июня 2015 г. N 640 "О порядке формирования государственного задания на оказание государственных услуг (выполнение работ) в отношении федеральных государственных учреждений и финансового обеспечения выполнения государственного задания" (Собрание законодательства Российской Федерации, 2015, N 28, ст. 4226; 2016, N 24, ст. 3525;</w:t>
      </w:r>
      <w:proofErr w:type="gramEnd"/>
      <w:r>
        <w:t xml:space="preserve"> </w:t>
      </w:r>
      <w:proofErr w:type="gramStart"/>
      <w:r>
        <w:t>N 42, ст. 5926, N 46, ст. 6468).</w:t>
      </w:r>
      <w:proofErr w:type="gramEnd"/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ind w:firstLine="540"/>
        <w:jc w:val="both"/>
        <w:outlineLvl w:val="2"/>
      </w:pPr>
      <w:r>
        <w:t xml:space="preserve">4.6. Требования к применяемым механизмам оценки качества образовательной деятельности и подготовки </w:t>
      </w:r>
      <w:proofErr w:type="gramStart"/>
      <w:r>
        <w:t>обучающихся</w:t>
      </w:r>
      <w:proofErr w:type="gramEnd"/>
      <w:r>
        <w:t xml:space="preserve"> по программе магистратуры.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4.6.1. Качество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определяется в рамках системы внутренней оценки, а также системы внешней оценки, в которой Организация принимает участие на добровольной основе.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4.6.2. В целях совершенствования программы магистратуры Организация при проведении регулярной внутренней оценки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привлекает работодателей и (или) их объединения, иных юридических и (или) физических лиц, включая педагогических работников Организации.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В рамках внутренней системы оценки качества образовательной деятельности по программе магистратуры </w:t>
      </w:r>
      <w:proofErr w:type="gramStart"/>
      <w:r>
        <w:t>обучающимся</w:t>
      </w:r>
      <w:proofErr w:type="gramEnd"/>
      <w:r>
        <w:t xml:space="preserve"> предоставляется возможность оценивания условий, содержания, организации и качества образовательного процесса в целом и отдельных дисциплин (модулей) и практик.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4.6.3. Внешняя оценка качества образовательной деятельности по программе магистратуры в рамках процедуры государственной аккредитации осуществляется с целью подтверждения соответствия образовательной деятельности по программе магистратуры требованиям ФГОС </w:t>
      </w:r>
      <w:proofErr w:type="gramStart"/>
      <w:r>
        <w:t>ВО</w:t>
      </w:r>
      <w:proofErr w:type="gramEnd"/>
      <w:r>
        <w:t xml:space="preserve"> с учетом соответствующей ПООП.</w:t>
      </w:r>
    </w:p>
    <w:p w:rsidR="00D9065D" w:rsidRDefault="00D9065D">
      <w:pPr>
        <w:pStyle w:val="ConsPlusNormal"/>
        <w:spacing w:before="220"/>
        <w:ind w:firstLine="540"/>
        <w:jc w:val="both"/>
      </w:pPr>
      <w:r>
        <w:t xml:space="preserve">4.6.4. Внешняя оценка качества образовательной деятельности и </w:t>
      </w:r>
      <w:proofErr w:type="gramStart"/>
      <w:r>
        <w:t>подготовки</w:t>
      </w:r>
      <w:proofErr w:type="gramEnd"/>
      <w:r>
        <w:t xml:space="preserve"> обучающихся по программе магистратуры может осуществляться в рамках профессионально-общественной аккредитации, проводимой работодателями, их объединениями, а также уполномоченными ими организациями, в том числе иностранными организациями, либо авторизованными национальными профессионально-общественными организациями, входящими в международные структуры, с целью признания качества и уровня подготовки выпускников, отвечающими требованиям профессиональных стандартов (при наличии), требованиям рынка </w:t>
      </w:r>
      <w:r>
        <w:lastRenderedPageBreak/>
        <w:t>труда к специалистам соответствующего профиля.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right"/>
        <w:outlineLvl w:val="1"/>
      </w:pPr>
      <w:r>
        <w:t>Приложение</w:t>
      </w:r>
    </w:p>
    <w:p w:rsidR="00D9065D" w:rsidRDefault="00D9065D">
      <w:pPr>
        <w:pStyle w:val="ConsPlusNormal"/>
        <w:jc w:val="right"/>
      </w:pPr>
      <w:r>
        <w:t>к федеральному государственному</w:t>
      </w:r>
    </w:p>
    <w:p w:rsidR="00D9065D" w:rsidRDefault="00D9065D">
      <w:pPr>
        <w:pStyle w:val="ConsPlusNormal"/>
        <w:jc w:val="right"/>
      </w:pPr>
      <w:r>
        <w:t>образовательному стандарту</w:t>
      </w:r>
    </w:p>
    <w:p w:rsidR="00D9065D" w:rsidRDefault="00D9065D">
      <w:pPr>
        <w:pStyle w:val="ConsPlusNormal"/>
        <w:jc w:val="right"/>
      </w:pPr>
      <w:r>
        <w:t>высшего образования - магистратура</w:t>
      </w:r>
    </w:p>
    <w:p w:rsidR="00D9065D" w:rsidRDefault="00D9065D">
      <w:pPr>
        <w:pStyle w:val="ConsPlusNormal"/>
        <w:jc w:val="right"/>
      </w:pPr>
      <w:r>
        <w:t>по направлению подготовки</w:t>
      </w:r>
    </w:p>
    <w:p w:rsidR="00D9065D" w:rsidRDefault="00D9065D">
      <w:pPr>
        <w:pStyle w:val="ConsPlusNormal"/>
        <w:jc w:val="right"/>
      </w:pPr>
      <w:r>
        <w:t>08.04.01 Строительство,</w:t>
      </w:r>
    </w:p>
    <w:p w:rsidR="00D9065D" w:rsidRDefault="00D9065D">
      <w:pPr>
        <w:pStyle w:val="ConsPlusNormal"/>
        <w:jc w:val="right"/>
      </w:pPr>
      <w:proofErr w:type="gramStart"/>
      <w:r>
        <w:t>утвержденному</w:t>
      </w:r>
      <w:proofErr w:type="gramEnd"/>
      <w:r>
        <w:t xml:space="preserve"> приказом</w:t>
      </w:r>
    </w:p>
    <w:p w:rsidR="00D9065D" w:rsidRDefault="00D9065D">
      <w:pPr>
        <w:pStyle w:val="ConsPlusNormal"/>
        <w:jc w:val="right"/>
      </w:pPr>
      <w:r>
        <w:t>Министерства образования</w:t>
      </w:r>
    </w:p>
    <w:p w:rsidR="00D9065D" w:rsidRDefault="00D9065D">
      <w:pPr>
        <w:pStyle w:val="ConsPlusNormal"/>
        <w:jc w:val="right"/>
      </w:pPr>
      <w:r>
        <w:t>и науки Российской Федерации</w:t>
      </w:r>
    </w:p>
    <w:p w:rsidR="00D9065D" w:rsidRDefault="00D9065D">
      <w:pPr>
        <w:pStyle w:val="ConsPlusNormal"/>
        <w:jc w:val="right"/>
      </w:pPr>
      <w:r>
        <w:t>от 31 мая 2017 г. N 482</w:t>
      </w: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center"/>
      </w:pPr>
      <w:bookmarkStart w:id="9" w:name="P263"/>
      <w:bookmarkEnd w:id="9"/>
      <w:r>
        <w:t>ПЕРЕЧЕНЬ</w:t>
      </w:r>
    </w:p>
    <w:p w:rsidR="00D9065D" w:rsidRDefault="00D9065D">
      <w:pPr>
        <w:pStyle w:val="ConsPlusNormal"/>
        <w:jc w:val="center"/>
      </w:pPr>
      <w:r>
        <w:t>ПРОФЕССИОНАЛЬНЫХ СТАНДАРТОВ, СООТВЕТСТВУЮЩИХ</w:t>
      </w:r>
    </w:p>
    <w:p w:rsidR="00D9065D" w:rsidRDefault="00D9065D">
      <w:pPr>
        <w:pStyle w:val="ConsPlusNormal"/>
        <w:jc w:val="center"/>
      </w:pPr>
      <w:r>
        <w:t>ПРОФЕССИОНАЛЬНОЙ ДЕЯТЕЛЬНОСТИ ВЫПУСКНИКОВ, ОСВОИВШИХ</w:t>
      </w:r>
    </w:p>
    <w:p w:rsidR="00D9065D" w:rsidRDefault="00D9065D">
      <w:pPr>
        <w:pStyle w:val="ConsPlusNormal"/>
        <w:jc w:val="center"/>
      </w:pPr>
      <w:r>
        <w:t>ПРОГРАММУ МАГИСТРАТУРЫ ПО НАПРАВЛЕНИЮ ПОДГОТОВКИ</w:t>
      </w:r>
    </w:p>
    <w:p w:rsidR="00D9065D" w:rsidRDefault="00D9065D">
      <w:pPr>
        <w:pStyle w:val="ConsPlusNormal"/>
        <w:jc w:val="center"/>
      </w:pPr>
      <w:r>
        <w:t>08.04.01 СТРОИТЕЛЬСТВО</w:t>
      </w:r>
    </w:p>
    <w:p w:rsidR="00D9065D" w:rsidRDefault="00D9065D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4"/>
        <w:gridCol w:w="1757"/>
        <w:gridCol w:w="6690"/>
      </w:tblGrid>
      <w:tr w:rsidR="00D9065D">
        <w:tc>
          <w:tcPr>
            <w:tcW w:w="624" w:type="dxa"/>
          </w:tcPr>
          <w:p w:rsidR="00D9065D" w:rsidRDefault="00D9065D">
            <w:pPr>
              <w:pStyle w:val="ConsPlusNormal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1757" w:type="dxa"/>
          </w:tcPr>
          <w:p w:rsidR="00D9065D" w:rsidRDefault="00D9065D">
            <w:pPr>
              <w:pStyle w:val="ConsPlusNormal"/>
              <w:jc w:val="center"/>
            </w:pPr>
            <w:r>
              <w:t>Код профессионального стандарта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jc w:val="center"/>
            </w:pPr>
            <w:r>
              <w:t>Наименование области профессиональной деятельности. Наименование профессионального стандарта</w:t>
            </w:r>
          </w:p>
        </w:tc>
      </w:tr>
      <w:tr w:rsidR="00D9065D">
        <w:tc>
          <w:tcPr>
            <w:tcW w:w="9071" w:type="dxa"/>
            <w:gridSpan w:val="3"/>
            <w:vAlign w:val="center"/>
          </w:tcPr>
          <w:p w:rsidR="00D9065D" w:rsidRDefault="00D9065D">
            <w:pPr>
              <w:pStyle w:val="ConsPlusNormal"/>
              <w:jc w:val="center"/>
              <w:outlineLvl w:val="2"/>
            </w:pPr>
            <w:r>
              <w:t>01 Образование и наука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01.004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"Педагог профессионального обучения, профессионального образования и дополнительного профессионального образования", утвержденный приказом Министерства труда и социальной защиты Российской Федерации от 8 сентября 2015 г. N 608н (зарегистрирован Министерством юстиции Российской Федерации 24 сентября 2015 г., регистрационный N 38993)</w:t>
            </w:r>
          </w:p>
        </w:tc>
      </w:tr>
      <w:tr w:rsidR="00D9065D">
        <w:tc>
          <w:tcPr>
            <w:tcW w:w="9071" w:type="dxa"/>
            <w:gridSpan w:val="3"/>
            <w:vAlign w:val="center"/>
          </w:tcPr>
          <w:p w:rsidR="00D9065D" w:rsidRDefault="00D9065D">
            <w:pPr>
              <w:pStyle w:val="ConsPlusNormal"/>
              <w:jc w:val="center"/>
              <w:outlineLvl w:val="2"/>
            </w:pPr>
            <w:r>
              <w:t>10 Архитектура, проектирование, геодезия, топография и дизайн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10.002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инженерно-геодезических изысканий", утвержденный приказом Министерства труда и социальной защиты Российской Федерации от 7 июня 2016 г. N 286н (зарегистрирован Министерством юстиции Российской Федерации 29 июня 2016 г., регистрационный N 42692)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3.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10.003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инженерно-технического проектирования для градостроительной деятельности", утвержденный приказом Министерства труда и социальной защиты Российской Федерации 28 декабря 2015 г. N 1167н (зарегистрирован Министерством юстиции Российской Федерации 28 января 2016 г., регистрационный N 40838), с изменениями, внесенными приказом Министерства труда и социальной защиты Российской Федерации от 31 октября 2016 г. N 592н (зарегистрирован Министерством юстиции Российской </w:t>
            </w:r>
            <w:r>
              <w:lastRenderedPageBreak/>
              <w:t>Федерации</w:t>
            </w:r>
            <w:proofErr w:type="gramEnd"/>
            <w:r>
              <w:t xml:space="preserve"> </w:t>
            </w:r>
            <w:proofErr w:type="gramStart"/>
            <w:r>
              <w:t>25 ноября 2016 г. регистрационный N 44446)</w:t>
            </w:r>
            <w:proofErr w:type="gramEnd"/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lastRenderedPageBreak/>
              <w:t>4.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10.004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1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оценки качества и экспертизы для градостроительной деятельности", утвержденный приказом Министерства труда и социальной защиты Российской Федерации от 30 мая 2015 г. N 264н (зарегистрирован Министерством юстиции Российской Федерации 21 июня 2016 г., регистрационный N 42581)</w:t>
            </w:r>
          </w:p>
        </w:tc>
      </w:tr>
      <w:tr w:rsidR="00D9065D">
        <w:tc>
          <w:tcPr>
            <w:tcW w:w="9071" w:type="dxa"/>
            <w:gridSpan w:val="3"/>
            <w:vAlign w:val="center"/>
          </w:tcPr>
          <w:p w:rsidR="00D9065D" w:rsidRDefault="00D9065D">
            <w:pPr>
              <w:pStyle w:val="ConsPlusNormal"/>
              <w:jc w:val="center"/>
              <w:outlineLvl w:val="2"/>
            </w:pPr>
            <w:r>
              <w:t>16 Строительство и жилищно-коммунальное хозяйство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5.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16.009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1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управлению жилищным фондом", утвержденный приказом Министерства труда и социальной защиты Российской Федерации от 11 апреля 2014 г. N 233н (зарегистрирован Министерством юстиции Российской Федерации 3 июля 2014 г., регистрационный N 32945),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 января</w:t>
            </w:r>
            <w:proofErr w:type="gramEnd"/>
            <w:r>
              <w:t xml:space="preserve"> </w:t>
            </w:r>
            <w:proofErr w:type="gramStart"/>
            <w:r>
              <w:t>2017 г., регистрационный N 45230)</w:t>
            </w:r>
            <w:proofErr w:type="gramEnd"/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6.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16.038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2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"Руководитель строительной организации", утвержденный приказом Министерства труда и социальной защиты Российской Федерации от 26 декабря 2014 г. N 1182н (зарегистрирован Министерством юстиции Российской Федерации 27 января 2015 г., регистрационный N 35739), с изменениями, внесенными приказами Министерства труда и социальной защиты Российской Федерации от 28 октября 2015 г. N 793н (зарегистрирован Министерством юстиции Российской Федерации 3 декабря 2015 г</w:t>
            </w:r>
            <w:proofErr w:type="gramEnd"/>
            <w:r>
              <w:t>., регистрационный N 39947) и от 23 декабря 2016 г. N 830н (зарегистрирован Министерством юстиции Российской Федерации 18 января 2017 г., регистрационный N 45296)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7.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16.064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тепловых сетей", утвержденный приказом Министерства труда и социальной защиты Российской Федерации от 21 декабря 2015 г. N 1083н (зарегистрирован Министерством юстиции Российской Федерации 25 января 2016 г., регистрационный N 40748)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8.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16.065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технологических решений котельных, центральных тепловых пунктов и малых теплоэлектроцентралей", утвержденный приказом Министерства труда и социальной защиты Российской Федерации от 21 декабря 2015 г. N 1082н (зарегистрирован Министерством юстиции Российской Федерации 21 января 2016 г., регистрационный N 40687)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9.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16.066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насосных станций систем водоснабжения и водоотведения", утвержденный приказом Министерства труда и социальной защиты Российской Федерации от 21 декабря 2015 г. N 1085н (зарегистрирован Министерством юстиции Российской Федерации 25 января 2016 г., регистрационный N 40754)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10.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16.067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</w:t>
            </w:r>
            <w:r>
              <w:lastRenderedPageBreak/>
              <w:t>сооружений очистки сточных вод", утвержденный приказом Министерства труда и социальной защиты Российской Федерации от 21 декабря 2015 г. N 1084н (зарегистрирован Министерством юстиции Российской Федерации 21 января 2016 г., регистрационный N 40693)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lastRenderedPageBreak/>
              <w:t>11.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16.068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газооборудования технологических установок, котельных и малых теплоэлектроцентралей", утвержденный приказом Министерства труда и социальной защиты Российской Федерации от 21 декабря 2015 г. N 1086н (зарегистрирован Министерством юстиции Российской Федерации 22 января 2016 г., регистрационный N 40710)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12.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16.094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производству изделий из наноструктурированных изоляционных материалов", утвержденный приказом Министерства труда и социальной защиты Российской Федерации от 19 сентября 2016 г. N 530н (зарегистрирован Министерством юстиции Российской Федерации 30 сентября 2016 г., регистрационный N 43886)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13.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16.095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производства бетонов с наноструктурирующими компонентами", утвержденный приказом Министерства труда и социальной защиты Российской Федерации от 19 сентября 2016 г. N 529н (зарегистрирован Министерством юстиции Российской Федерации 30 сентября 2016 г., регистрационный N 43888)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14.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16.096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анализа, разработки и испытаний бетонов с наноструктурирующими компонентами", утвержденный приказом Министерства труда и социальной защиты Российской Федерации от 13 сентября 2016 г. N 504н (зарегистрирован Министерством юстиции Российской Федерации 27 сентября 2016 г., регистрационный N 43829)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15.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16.098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2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"Инженер-технолог в области анализа, разработки и испытаний наноструктурированных лаков и красок", утвержденный приказом Министерства труда и социальной защиты Российской Федерации от 15 сентября 2016 г. N 523н (зарегистрирован Министерством юстиции Российской Федерации 27 сентября 2016 г., регистрационный N 43837)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16.113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проведению энергосервисных мероприятий на объектах капитального строительства", утвержденный приказом Министерства труда и социальной защиты Российской Федерации от 15 февраля 2017 г. N 188н (зарегистрирован Министерством юстиции Российской Федерации 16 марта 2017 г., регистрационный N 45984)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17.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16.114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"Организатор проектного производства в строительстве", утвержденный приказом Министерства труда и социальной защиты Российской Федерации от 15 февраля 2017 г. N 183н (зарегистрирован Министерством юстиции Российской Федерации 16 марта 2017 г., регистрационный N 45993)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18.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16.126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</w:t>
            </w:r>
            <w:r>
              <w:lastRenderedPageBreak/>
              <w:t>проектирования металлических конструкций зданий и сооружений промышленного и гражданского назначения", утвержденный приказом Министерства труда и социальной защиты Российской Федерации от 13 марта 2017 г. N 269н (зарегистрирован Министерством юстиции Российской Федерации 3 апреля 2017 г., регистрационный N 46220)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lastRenderedPageBreak/>
              <w:t>19.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16.127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проектированию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13 марта 2017 г. N 273н (зарегистрирован Министерством юстиции Российской Федерации 3 апреля 2017 г., регистрационный N 46221)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20.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16.128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энергетическому обследованию объектов капитального строительства", утвержденный приказом Министерства труда и социальной защиты Российской Федерации от 13 марта 2017 г. N 276н (зарегистрирован Министерством юстиции Российской Федерации 4 апреля 2017 г., регистрационный N 46240)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21.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16.129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строительству подземных инженерных коммуникаций с применением бестраншейных технологий", утвержденный приказом Министерства труда и социальной защиты Российской Федерации от 21 марта 2017 г. N 297н (зарегистрирован Министерством юстиции Российской Федерации 6 апреля 2017 г., регистрационный N 46270)</w:t>
            </w:r>
          </w:p>
        </w:tc>
      </w:tr>
      <w:tr w:rsidR="00D9065D">
        <w:tc>
          <w:tcPr>
            <w:tcW w:w="9071" w:type="dxa"/>
            <w:gridSpan w:val="3"/>
            <w:vAlign w:val="center"/>
          </w:tcPr>
          <w:p w:rsidR="00D9065D" w:rsidRDefault="00D9065D">
            <w:pPr>
              <w:pStyle w:val="ConsPlusNormal"/>
              <w:jc w:val="center"/>
              <w:outlineLvl w:val="2"/>
            </w:pPr>
            <w:r>
              <w:t>20 Электроэнергетика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22.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20.019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"Работник по мониторингу и диагностике сооружений гидроэлектростанций/гидроаккумулирующих электростанций", утвержденный приказом Министерства труда и социальной защиты Российской Федерации от 24 декабря 2015 г. N 1121н (зарегистрирован Министерством юстиции Российской Федерации 26 января 2016 г., регистрационный N 40790)</w:t>
            </w:r>
          </w:p>
        </w:tc>
      </w:tr>
      <w:tr w:rsidR="00D9065D">
        <w:tc>
          <w:tcPr>
            <w:tcW w:w="9071" w:type="dxa"/>
            <w:gridSpan w:val="3"/>
            <w:vAlign w:val="center"/>
          </w:tcPr>
          <w:p w:rsidR="00D9065D" w:rsidRDefault="00D9065D">
            <w:pPr>
              <w:pStyle w:val="ConsPlusNormal"/>
              <w:jc w:val="center"/>
              <w:outlineLvl w:val="2"/>
            </w:pPr>
            <w:r>
              <w:t>24 Атомная промышленность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23.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24.027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наземных и гидротехнических сооружений плавучих атомных станций", утвержденный приказом Министерства труда и социальной защиты Российской Федерации от 10 марта 2015 г. N 152н (зарегистрирован Министерством юстиции Российской Федерации 1 апреля 2015 г., регистрационный N 36660)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24.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24.062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8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"Инженер-проектировщик по выводу из эксплуатации объектов использования атомной энергии", утвержденный приказом Министерства труда и социальной защиты Российской Федерации от 6 ноября 2015 г. N 851н (зарегистрирован Министерством юстиции Российской Федерации 3 декабря 2015 г., регистрационный N 39941)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25.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24.064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39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по строительству атомных </w:t>
            </w:r>
            <w:r>
              <w:lastRenderedPageBreak/>
              <w:t>электрических станций", утвержденный приказом Министерства труда и социальной защиты Российской Федерации от 6 ноября 2015 г. N 850н (зарегистрирован Министерством юстиции Российской Федерации 3 декабря 2015 г., регистрационный N 39938)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lastRenderedPageBreak/>
              <w:t>26.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24.069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0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"Инженер в области организации строительства и осуществления строительного контроля, реконструкции и демонтажа на радиационно-опасных объектах", утвержденный приказом Министерства труда и социальной защиты Российской Федерации от 16 ноября 2015 г. N 870н (зарегистрирован Министерством юстиции Российской Федерации 15 декабря 2015 г., регистрационный N 40110)</w:t>
            </w:r>
          </w:p>
        </w:tc>
      </w:tr>
      <w:tr w:rsidR="00D9065D">
        <w:tc>
          <w:tcPr>
            <w:tcW w:w="9071" w:type="dxa"/>
            <w:gridSpan w:val="3"/>
            <w:vAlign w:val="center"/>
          </w:tcPr>
          <w:p w:rsidR="00D9065D" w:rsidRDefault="00D9065D">
            <w:pPr>
              <w:pStyle w:val="ConsPlusNormal"/>
              <w:jc w:val="center"/>
              <w:outlineLvl w:val="2"/>
            </w:pPr>
            <w:r>
              <w:t>40 Сквозные виды профессиональной деятельности и промышленности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27.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40.008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1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организации и управлению научно-исследовательскими и опытно-конструкторскими работами", утвержденный приказом Министерства труда и социальной защиты Российской Федерации от 11 февраля 2014 г. N 86н (зарегистрирован Министерством юстиции Российской Федерации 21 марта 2014 г., регистрационный N 31696),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</w:t>
            </w:r>
            <w:proofErr w:type="gramEnd"/>
            <w:r>
              <w:t xml:space="preserve"> </w:t>
            </w:r>
            <w:proofErr w:type="gramStart"/>
            <w:r>
              <w:t>Российской Федерации 13 января 2017 г., регистрационный N 45230)</w:t>
            </w:r>
            <w:proofErr w:type="gramEnd"/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28.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40.011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2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научно-исследовательским и опытно-конструкторским разработкам", утвержденный приказом Министерства труда и социальной защиты Российской Федерации от 4 марта 2014 г. N 121н (зарегистрирован Министерством юстиции Российской Федерации 21 марта 2014 г., регистрационный N 31692), с изменениями, внесенными приказом Министерства труда и социальной защиты Российской Федерации от 12 декабря 2016 г. N 727н (зарегистрирован Министерством юстиции Российской Федерации 13</w:t>
            </w:r>
            <w:proofErr w:type="gramEnd"/>
            <w:r>
              <w:t xml:space="preserve"> января 2017 г., регистрационный N 45230)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29.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40.054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3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охраны труда", утвержденный приказом Министерства труда и социальной защиты Российской Федерации от 4 августа 2014 г. N 524н (зарегистрирован Министерством юстиции Российской Федерации 20 августа 2014 г., регистрационный N 33671), с изменениями, внесенными приказами Министерства труда и социальной защиты Российской Федерации от 5 апреля 2016 N 150н (зарегистрирован Министерством юстиции Российской Федерации 25 апреля 2016</w:t>
            </w:r>
            <w:proofErr w:type="gramEnd"/>
            <w:r>
              <w:t xml:space="preserve"> г., регистрационный N 41920) и от 12 декабря 2016 г. N 727н (зарегистрирован Министерством юстиции Российской Федерации 13 января 2017 г., регистрационный N 45230)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30.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40.056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4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противопожарной профилактике", утвержденный приказом Министерства труда и социальной защиты Российской Федерации от 28 октября 2014 г. N 814н (зарегистрирован Министерством юстиции Российской Федерации 21 ноября 2014 г., регистрационный N 34822), с изменениями, внесенными приказом Министерства труда и </w:t>
            </w:r>
            <w:r>
              <w:lastRenderedPageBreak/>
              <w:t>социальной защиты Российской Федерации от 12 декабря 2016 г. N 727н (зарегистрирован Министерством юстиции Российской Федерации 13 января 2017</w:t>
            </w:r>
            <w:proofErr w:type="gramEnd"/>
            <w:r>
              <w:t xml:space="preserve"> г., регистрационный N 45230)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lastRenderedPageBreak/>
              <w:t>31.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40.108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5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неразрушающему контролю", утвержденный приказом Министерства труда и социальной защиты Российской Федерации от 3 декабря 2015 г. N 967н (зарегистрирован Министерством юстиции Российской Федерации 31 декабря 2015 г., регистрационный N 40443)</w:t>
            </w:r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32.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40.116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proofErr w:type="gramStart"/>
            <w:r>
              <w:t xml:space="preserve">Профессиональный </w:t>
            </w:r>
            <w:hyperlink r:id="rId46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по обеспечению промышленной безопасности при эксплуатации оборудования, работающего под избыточным давлением, и/или подъемных сооружений", утвержденный приказом Министерства труда и социальной защиты Российской Федерации от 24 декабря 2015 г. N 1142н (зарегистрирован Министерством юстиции Российской Федерации 26 января 2016 г., регистрационный N 40800)</w:t>
            </w:r>
            <w:proofErr w:type="gramEnd"/>
          </w:p>
        </w:tc>
      </w:tr>
      <w:tr w:rsidR="00D9065D">
        <w:tc>
          <w:tcPr>
            <w:tcW w:w="624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33.</w:t>
            </w:r>
          </w:p>
        </w:tc>
        <w:tc>
          <w:tcPr>
            <w:tcW w:w="1757" w:type="dxa"/>
            <w:vAlign w:val="center"/>
          </w:tcPr>
          <w:p w:rsidR="00D9065D" w:rsidRDefault="00D9065D">
            <w:pPr>
              <w:pStyle w:val="ConsPlusNormal"/>
              <w:jc w:val="center"/>
            </w:pPr>
            <w:r>
              <w:t>40.172</w:t>
            </w:r>
          </w:p>
        </w:tc>
        <w:tc>
          <w:tcPr>
            <w:tcW w:w="6690" w:type="dxa"/>
          </w:tcPr>
          <w:p w:rsidR="00D9065D" w:rsidRDefault="00D9065D">
            <w:pPr>
              <w:pStyle w:val="ConsPlusNormal"/>
              <w:ind w:firstLine="283"/>
              <w:jc w:val="both"/>
            </w:pPr>
            <w:r>
              <w:t xml:space="preserve">Профессиональный </w:t>
            </w:r>
            <w:hyperlink r:id="rId47" w:history="1">
              <w:r>
                <w:rPr>
                  <w:color w:val="0000FF"/>
                </w:rPr>
                <w:t>стандарт</w:t>
              </w:r>
            </w:hyperlink>
            <w:r>
              <w:t xml:space="preserve"> "Специалист в области проектирования сооружений водоподготовки и водозаборных сооружений", утвержденный приказом Министерства труда и социальной защиты Российской Федерации от 15 февраля 2017 г. N 177н (зарегистрирован Министерством юстиции Российской Федерации 15 марта 2017 г., регистрационный N 45968)</w:t>
            </w:r>
          </w:p>
        </w:tc>
      </w:tr>
    </w:tbl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jc w:val="both"/>
      </w:pPr>
    </w:p>
    <w:p w:rsidR="00D9065D" w:rsidRDefault="00D9065D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B6048" w:rsidRDefault="003B6048"/>
    <w:sectPr w:rsidR="003B6048" w:rsidSect="009F66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08"/>
  <w:characterSpacingControl w:val="doNotCompress"/>
  <w:compat/>
  <w:rsids>
    <w:rsidRoot w:val="00D9065D"/>
    <w:rsid w:val="000156F2"/>
    <w:rsid w:val="003B6048"/>
    <w:rsid w:val="00474B04"/>
    <w:rsid w:val="005C1637"/>
    <w:rsid w:val="00683ED6"/>
    <w:rsid w:val="008418C4"/>
    <w:rsid w:val="00990267"/>
    <w:rsid w:val="009A5B44"/>
    <w:rsid w:val="009E28CE"/>
    <w:rsid w:val="00B93046"/>
    <w:rsid w:val="00D9065D"/>
    <w:rsid w:val="00DC41E0"/>
    <w:rsid w:val="00ED4DB6"/>
    <w:rsid w:val="00F72B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60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0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9065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9065D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9A86DCF056B708BA5B8EDC2EC33D719809EAA9206D71692F07C2FCD6E826JBF" TargetMode="External"/><Relationship Id="rId18" Type="http://schemas.openxmlformats.org/officeDocument/2006/relationships/hyperlink" Target="consultantplus://offline/ref=9A86DCF056B708BA5B8EDC2EC33D719809EBA0216D73692F07C2FCD6E86B8F8E89033287C18AD61D26JDF" TargetMode="External"/><Relationship Id="rId26" Type="http://schemas.openxmlformats.org/officeDocument/2006/relationships/hyperlink" Target="consultantplus://offline/ref=9A86DCF056B708BA5B8EDC2EC33D719809EBA5246E7E692F07C2FCD6E86B8F8E89033287C18AD61D26JDF" TargetMode="External"/><Relationship Id="rId39" Type="http://schemas.openxmlformats.org/officeDocument/2006/relationships/hyperlink" Target="consultantplus://offline/ref=9A86DCF056B708BA5B8EDC2EC33D71980AE2A020697E692F07C2FCD6E86B8F8E89033287C18AD61C26J4F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9A86DCF056B708BA5B8EDC2EC33D71980AE2A3256F71692F07C2FCD6E86B8F8E89033287C18AD61D26JDF" TargetMode="External"/><Relationship Id="rId34" Type="http://schemas.openxmlformats.org/officeDocument/2006/relationships/hyperlink" Target="consultantplus://offline/ref=9A86DCF056B708BA5B8EDC2EC33D719809EAA5206671692F07C2FCD6E86B8F8E89033287C18AD61D26JDF" TargetMode="External"/><Relationship Id="rId42" Type="http://schemas.openxmlformats.org/officeDocument/2006/relationships/hyperlink" Target="consultantplus://offline/ref=9A86DCF056B708BA5B8EDC2EC33D719809EAA1246D77692F07C2FCD6E86B8F8E89033287C18AD61D26JDF" TargetMode="External"/><Relationship Id="rId47" Type="http://schemas.openxmlformats.org/officeDocument/2006/relationships/hyperlink" Target="consultantplus://offline/ref=9A86DCF056B708BA5B8EDC2EC33D719809EAA4216C7E692F07C2FCD6E86B8F8E89033287C18AD61D26JDF" TargetMode="External"/><Relationship Id="rId7" Type="http://schemas.openxmlformats.org/officeDocument/2006/relationships/hyperlink" Target="consultantplus://offline/ref=9A86DCF056B708BA5B8EDC2EC33D71980AECA129677F692F07C2FCD6E86B8F8E89033287C18AD61C26J0F" TargetMode="External"/><Relationship Id="rId12" Type="http://schemas.openxmlformats.org/officeDocument/2006/relationships/hyperlink" Target="consultantplus://offline/ref=9A86DCF056B708BA5B8EDC2EC33D719809E9A1226770692F07C2FCD6E826JBF" TargetMode="External"/><Relationship Id="rId17" Type="http://schemas.openxmlformats.org/officeDocument/2006/relationships/hyperlink" Target="consultantplus://offline/ref=9A86DCF056B708BA5B8EDC2EC33D719809EBA7296D70692F07C2FCD6E86B8F8E89033287C18AD61D26JDF" TargetMode="External"/><Relationship Id="rId25" Type="http://schemas.openxmlformats.org/officeDocument/2006/relationships/hyperlink" Target="consultantplus://offline/ref=9A86DCF056B708BA5B8EDC2EC33D71980AE2A3236874692F07C2FCD6E86B8F8E89033287C18AD61D26JDF" TargetMode="External"/><Relationship Id="rId33" Type="http://schemas.openxmlformats.org/officeDocument/2006/relationships/hyperlink" Target="consultantplus://offline/ref=9A86DCF056B708BA5B8EDC2EC33D719809EAA4286873692F07C2FCD6E86B8F8E89033287C18AD61D26JDF" TargetMode="External"/><Relationship Id="rId38" Type="http://schemas.openxmlformats.org/officeDocument/2006/relationships/hyperlink" Target="consultantplus://offline/ref=9A86DCF056B708BA5B8EDC2EC33D71980AE2A020697F692F07C2FCD6E86B8F8E89033287C18AD61C26J4F" TargetMode="External"/><Relationship Id="rId46" Type="http://schemas.openxmlformats.org/officeDocument/2006/relationships/hyperlink" Target="consultantplus://offline/ref=9A86DCF056B708BA5B8EDC2EC33D71980AE2A3276A7E692F07C2FCD6E86B8F8E89033287C18AD61D26JDF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9A86DCF056B708BA5B8EDC2EC33D719809EBA0286F76692F07C2FCD6E86B8F8E89033287C18AD61D26JDF" TargetMode="External"/><Relationship Id="rId20" Type="http://schemas.openxmlformats.org/officeDocument/2006/relationships/hyperlink" Target="consultantplus://offline/ref=9A86DCF056B708BA5B8EDC2EC33D719809EAA1236976692F07C2FCD6E86B8F8E89033287C18AD61D26JDF" TargetMode="External"/><Relationship Id="rId29" Type="http://schemas.openxmlformats.org/officeDocument/2006/relationships/hyperlink" Target="consultantplus://offline/ref=9A86DCF056B708BA5B8EDC2EC33D719809EBA5256E7E692F07C2FCD6E86B8F8E89033287C18AD61D26JDF" TargetMode="External"/><Relationship Id="rId41" Type="http://schemas.openxmlformats.org/officeDocument/2006/relationships/hyperlink" Target="consultantplus://offline/ref=9A86DCF056B708BA5B8EDC2EC33D719809EAA1266C76692F07C2FCD6E86B8F8E89033287C18AD61D26JDF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A86DCF056B708BA5B8EDC2EC33D719809EAA0226E73692F07C2FCD6E86B8F8E89033287C18AD61926J6F" TargetMode="External"/><Relationship Id="rId11" Type="http://schemas.openxmlformats.org/officeDocument/2006/relationships/hyperlink" Target="consultantplus://offline/ref=9A86DCF056B708BA5B8EDC2EC33D71980AEFA6286877692F07C2FCD6E826JBF" TargetMode="External"/><Relationship Id="rId24" Type="http://schemas.openxmlformats.org/officeDocument/2006/relationships/hyperlink" Target="consultantplus://offline/ref=9A86DCF056B708BA5B8EDC2EC33D71980AE2A3236877692F07C2FCD6E86B8F8E89033287C18AD61D26JDF" TargetMode="External"/><Relationship Id="rId32" Type="http://schemas.openxmlformats.org/officeDocument/2006/relationships/hyperlink" Target="consultantplus://offline/ref=9A86DCF056B708BA5B8EDC2EC33D719809EAA4286874692F07C2FCD6E86B8F8E89033287C18AD61D26JDF" TargetMode="External"/><Relationship Id="rId37" Type="http://schemas.openxmlformats.org/officeDocument/2006/relationships/hyperlink" Target="consultantplus://offline/ref=9A86DCF056B708BA5B8EDC2EC33D71980AECA7246975692F07C2FCD6E86B8F8E89033287C18AD61D26JDF" TargetMode="External"/><Relationship Id="rId40" Type="http://schemas.openxmlformats.org/officeDocument/2006/relationships/hyperlink" Target="consultantplus://offline/ref=9A86DCF056B708BA5B8EDC2EC33D71980AE2A0296B74692F07C2FCD6E86B8F8E89033287C18AD61C26J4F" TargetMode="External"/><Relationship Id="rId45" Type="http://schemas.openxmlformats.org/officeDocument/2006/relationships/hyperlink" Target="consultantplus://offline/ref=9A86DCF056B708BA5B8EDC2EC33D71980AE2A2246E70692F07C2FCD6E86B8F8E89033287C18AD61D26JDF" TargetMode="External"/><Relationship Id="rId5" Type="http://schemas.openxmlformats.org/officeDocument/2006/relationships/hyperlink" Target="consultantplus://offline/ref=9A86DCF056B708BA5B8EDC2EC33D719809EAA8216773692F07C2FCD6E86B8F8E89033287C18AD61B26J5F" TargetMode="External"/><Relationship Id="rId15" Type="http://schemas.openxmlformats.org/officeDocument/2006/relationships/hyperlink" Target="consultantplus://offline/ref=9A86DCF056B708BA5B8EDC2EC33D71980AE3A6296A76692F07C2FCD6E86B8F8E89033287C18AD61C26J4F" TargetMode="External"/><Relationship Id="rId23" Type="http://schemas.openxmlformats.org/officeDocument/2006/relationships/hyperlink" Target="consultantplus://offline/ref=9A86DCF056B708BA5B8EDC2EC33D71980AE2A3256F75692F07C2FCD6E86B8F8E89033287C18AD61D26JDF" TargetMode="External"/><Relationship Id="rId28" Type="http://schemas.openxmlformats.org/officeDocument/2006/relationships/hyperlink" Target="consultantplus://offline/ref=9A86DCF056B708BA5B8EDC2EC33D719809EBA5246E72692F07C2FCD6E86B8F8E89033287C18AD61D26JDF" TargetMode="External"/><Relationship Id="rId36" Type="http://schemas.openxmlformats.org/officeDocument/2006/relationships/hyperlink" Target="consultantplus://offline/ref=9A86DCF056B708BA5B8EDC2EC33D71980AE2A3276975692F07C2FCD6E86B8F8E89033287C18AD61D26JDF" TargetMode="External"/><Relationship Id="rId49" Type="http://schemas.openxmlformats.org/officeDocument/2006/relationships/theme" Target="theme/theme1.xml"/><Relationship Id="rId10" Type="http://schemas.openxmlformats.org/officeDocument/2006/relationships/hyperlink" Target="consultantplus://offline/ref=9A86DCF056B708BA5B8EDC2EC33D719809EAA4266D77692F07C2FCD6E86B8F8E89033287C18AD61D26J2F" TargetMode="External"/><Relationship Id="rId19" Type="http://schemas.openxmlformats.org/officeDocument/2006/relationships/hyperlink" Target="consultantplus://offline/ref=9A86DCF056B708BA5B8EDC2EC33D719809EAA1246F72692F07C2FCD6E86B8F8E89033287C18AD61D26JDF" TargetMode="External"/><Relationship Id="rId31" Type="http://schemas.openxmlformats.org/officeDocument/2006/relationships/hyperlink" Target="consultantplus://offline/ref=9A86DCF056B708BA5B8EDC2EC33D719809EAA4236D7E692F07C2FCD6E86B8F8E89033287C18AD61D26JDF" TargetMode="External"/><Relationship Id="rId44" Type="http://schemas.openxmlformats.org/officeDocument/2006/relationships/hyperlink" Target="consultantplus://offline/ref=9A86DCF056B708BA5B8EDC2EC33D719809EAA1276C7F692F07C2FCD6E86B8F8E89033287C18AD61C26J4F" TargetMode="External"/><Relationship Id="rId4" Type="http://schemas.openxmlformats.org/officeDocument/2006/relationships/hyperlink" Target="http://www.consultant.ru" TargetMode="External"/><Relationship Id="rId9" Type="http://schemas.openxmlformats.org/officeDocument/2006/relationships/hyperlink" Target="consultantplus://offline/ref=9A86DCF056B708BA5B8EDC2EC33D719809EAA4266D77692F07C2FCD6E86B8F8E89033287C18AD61926J3F" TargetMode="External"/><Relationship Id="rId14" Type="http://schemas.openxmlformats.org/officeDocument/2006/relationships/hyperlink" Target="consultantplus://offline/ref=9A86DCF056B708BA5B8EDC2EC33D719809EBA6296F76692F07C2FCD6E86B8F8E89033287C18AD31D26J0F" TargetMode="External"/><Relationship Id="rId22" Type="http://schemas.openxmlformats.org/officeDocument/2006/relationships/hyperlink" Target="consultantplus://offline/ref=9A86DCF056B708BA5B8EDC2EC33D71980AE2A3236876692F07C2FCD6E86B8F8E89033287C18AD61D26JDF" TargetMode="External"/><Relationship Id="rId27" Type="http://schemas.openxmlformats.org/officeDocument/2006/relationships/hyperlink" Target="consultantplus://offline/ref=9A86DCF056B708BA5B8EDC2EC33D719809EBA5276973692F07C2FCD6E86B8F8E89033287C18AD61D26JDF" TargetMode="External"/><Relationship Id="rId30" Type="http://schemas.openxmlformats.org/officeDocument/2006/relationships/hyperlink" Target="consultantplus://offline/ref=9A86DCF056B708BA5B8EDC2EC33D719809EAA4206977692F07C2FCD6E86B8F8E89033287C18AD61D26JDF" TargetMode="External"/><Relationship Id="rId35" Type="http://schemas.openxmlformats.org/officeDocument/2006/relationships/hyperlink" Target="consultantplus://offline/ref=9A86DCF056B708BA5B8EDC2EC33D719809EAA5256C72692F07C2FCD6E86B8F8E89033287C18AD61D26JDF" TargetMode="External"/><Relationship Id="rId43" Type="http://schemas.openxmlformats.org/officeDocument/2006/relationships/hyperlink" Target="consultantplus://offline/ref=9A86DCF056B708BA5B8EDC2EC33D719809EAA1256773692F07C2FCD6E86B8F8E89033287C18AD61D26JDF" TargetMode="External"/><Relationship Id="rId48" Type="http://schemas.openxmlformats.org/officeDocument/2006/relationships/fontTable" Target="fontTable.xml"/><Relationship Id="rId8" Type="http://schemas.openxmlformats.org/officeDocument/2006/relationships/hyperlink" Target="consultantplus://offline/ref=9A86DCF056B708BA5B8EDC2EC33D719809EAA6206A76692F07C2FCD6E86B8F8E89033287C18AD41926J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7877</Words>
  <Characters>44901</Characters>
  <Application>Microsoft Office Word</Application>
  <DocSecurity>0</DocSecurity>
  <Lines>374</Lines>
  <Paragraphs>105</Paragraphs>
  <ScaleCrop>false</ScaleCrop>
  <Company/>
  <LinksUpToDate>false</LinksUpToDate>
  <CharactersWithSpaces>52673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g.korinchenko</dc:creator>
  <cp:keywords/>
  <dc:description/>
  <cp:lastModifiedBy>g.korinchenko</cp:lastModifiedBy>
  <cp:revision>1</cp:revision>
  <dcterms:created xsi:type="dcterms:W3CDTF">2017-08-14T05:09:00Z</dcterms:created>
  <dcterms:modified xsi:type="dcterms:W3CDTF">2017-08-14T05:10:00Z</dcterms:modified>
</cp:coreProperties>
</file>