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17" w:rsidRDefault="007B7D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7D17" w:rsidRDefault="007B7D17">
      <w:pPr>
        <w:pStyle w:val="ConsPlusNormal"/>
        <w:jc w:val="both"/>
        <w:outlineLvl w:val="0"/>
      </w:pPr>
    </w:p>
    <w:p w:rsidR="007B7D17" w:rsidRDefault="007B7D17">
      <w:pPr>
        <w:pStyle w:val="ConsPlusNormal"/>
        <w:outlineLvl w:val="0"/>
      </w:pPr>
      <w:r>
        <w:t>Зарегистрировано в Минюсте России 29 июня 2017 г. N 47231</w:t>
      </w:r>
    </w:p>
    <w:p w:rsidR="007B7D17" w:rsidRDefault="007B7D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7D17" w:rsidRDefault="007B7D17">
      <w:pPr>
        <w:pStyle w:val="ConsPlusTitle"/>
        <w:jc w:val="center"/>
      </w:pPr>
    </w:p>
    <w:p w:rsidR="007B7D17" w:rsidRDefault="007B7D17">
      <w:pPr>
        <w:pStyle w:val="ConsPlusTitle"/>
        <w:jc w:val="center"/>
      </w:pPr>
      <w:r>
        <w:t>ПРИКАЗ</w:t>
      </w:r>
    </w:p>
    <w:p w:rsidR="007B7D17" w:rsidRDefault="007B7D17">
      <w:pPr>
        <w:pStyle w:val="ConsPlusTitle"/>
        <w:jc w:val="center"/>
      </w:pPr>
      <w:r>
        <w:t>от 8 июня 2017 г. N 520</w:t>
      </w:r>
    </w:p>
    <w:p w:rsidR="007B7D17" w:rsidRDefault="007B7D17">
      <w:pPr>
        <w:pStyle w:val="ConsPlusTitle"/>
        <w:jc w:val="center"/>
      </w:pPr>
    </w:p>
    <w:p w:rsidR="007B7D17" w:rsidRDefault="007B7D17">
      <w:pPr>
        <w:pStyle w:val="ConsPlusTitle"/>
        <w:jc w:val="center"/>
      </w:pPr>
      <w:r>
        <w:t>ОБ УТВЕРЖДЕНИИ</w:t>
      </w:r>
    </w:p>
    <w:p w:rsidR="007B7D17" w:rsidRDefault="007B7D1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B7D17" w:rsidRDefault="007B7D17">
      <w:pPr>
        <w:pStyle w:val="ConsPlusTitle"/>
        <w:jc w:val="center"/>
      </w:pPr>
      <w:r>
        <w:t>ВЫСШЕГО ОБРАЗОВАНИЯ - МАГИСТРАТУРА ПО НАПРАВЛЕНИЮ</w:t>
      </w:r>
    </w:p>
    <w:p w:rsidR="007B7D17" w:rsidRDefault="007B7D17">
      <w:pPr>
        <w:pStyle w:val="ConsPlusTitle"/>
        <w:jc w:val="center"/>
      </w:pPr>
      <w:r>
        <w:t>ПОДГОТОВКИ 07.04.01 АРХИТЕКТУРА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07.04.01 Архитектура (далее - стандарт).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07.04.01 Архитектура (уровень магистратуры), утвержденным приказом Министерства образования и науки Российской Федерации от 23 сентября 2015 г. N 1050 (зарегистрирован Министерством юстиции Российской Федерации 8 октября 2015 г., регистрационный N 39235), прекращается 31 декабря 2018 года.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right"/>
      </w:pPr>
      <w:r>
        <w:t>Министр</w:t>
      </w:r>
    </w:p>
    <w:p w:rsidR="007B7D17" w:rsidRDefault="007B7D17">
      <w:pPr>
        <w:pStyle w:val="ConsPlusNormal"/>
        <w:jc w:val="right"/>
      </w:pPr>
      <w:r>
        <w:t>О.Ю.ВАСИЛЬЕВА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right"/>
        <w:outlineLvl w:val="0"/>
      </w:pPr>
      <w:r>
        <w:t>Приложение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right"/>
      </w:pPr>
      <w:r>
        <w:t>Утвержден</w:t>
      </w:r>
    </w:p>
    <w:p w:rsidR="007B7D17" w:rsidRDefault="007B7D17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7B7D17" w:rsidRDefault="007B7D17">
      <w:pPr>
        <w:pStyle w:val="ConsPlusNormal"/>
        <w:jc w:val="right"/>
      </w:pPr>
      <w:r>
        <w:t>и науки Российской Федерации</w:t>
      </w:r>
    </w:p>
    <w:p w:rsidR="007B7D17" w:rsidRDefault="007B7D17">
      <w:pPr>
        <w:pStyle w:val="ConsPlusNormal"/>
        <w:jc w:val="right"/>
      </w:pPr>
      <w:r>
        <w:t>от 8 июня 2017 г. N 520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7B7D17" w:rsidRDefault="007B7D17">
      <w:pPr>
        <w:pStyle w:val="ConsPlusTitle"/>
        <w:jc w:val="center"/>
      </w:pPr>
      <w:r>
        <w:t>ВЫСШЕГО ОБРАЗОВАНИЯ - МАГИСТРАТУРА ПО НАПРАВЛЕНИЮ</w:t>
      </w:r>
    </w:p>
    <w:p w:rsidR="007B7D17" w:rsidRDefault="007B7D17">
      <w:pPr>
        <w:pStyle w:val="ConsPlusTitle"/>
        <w:jc w:val="center"/>
      </w:pPr>
      <w:r>
        <w:t>ПОДГОТОВКИ 07.04.01 АРХИТЕКТУРА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center"/>
        <w:outlineLvl w:val="1"/>
      </w:pPr>
      <w:r>
        <w:t>I. Общие положения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07.04.01 Архитектура (далее соответственно - программа магистратуры, направление подготовки).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 и очно-заочной формах.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7B7D17" w:rsidRDefault="007B7D17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7B7D17" w:rsidRDefault="007B7D1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Область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proofErr w:type="gramStart"/>
      <w:r>
        <w:t>10 Архитектура, проектирование, геодезия, топография и дизайн (в сферах: архитектурное проектирование; научно-исследовательские работы в области архитектуры, теории и истории архитектуры; концепции творческой деятельности; экспертная деятельность; архитектурная критика; социальные коммуникации).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B7D17" w:rsidRDefault="007B7D17">
      <w:pPr>
        <w:pStyle w:val="ConsPlusNormal"/>
        <w:spacing w:before="220"/>
        <w:ind w:firstLine="540"/>
        <w:jc w:val="both"/>
      </w:pPr>
      <w:bookmarkStart w:id="4" w:name="P68"/>
      <w:bookmarkEnd w:id="4"/>
      <w:r>
        <w:lastRenderedPageBreak/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творческий;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проектно-технологический;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защита авторских прав и авторский надзор;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социально-коммуникативный;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экспертный.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(сферы) профессиональной деятельности выпускников;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center"/>
        <w:outlineLvl w:val="1"/>
      </w:pPr>
      <w:r>
        <w:t>II. Требования к структуре программы магистратуры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7B7D17" w:rsidRDefault="007B7D17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B7D17" w:rsidRDefault="007B7D17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B7D17" w:rsidRDefault="007B7D17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center"/>
        <w:outlineLvl w:val="2"/>
      </w:pPr>
      <w:r>
        <w:t>Структура и объем программы магистратуры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right"/>
      </w:pPr>
      <w:r>
        <w:t>Таблица</w:t>
      </w:r>
    </w:p>
    <w:p w:rsidR="007B7D17" w:rsidRDefault="007B7D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139"/>
        <w:gridCol w:w="3628"/>
      </w:tblGrid>
      <w:tr w:rsidR="007B7D17">
        <w:tc>
          <w:tcPr>
            <w:tcW w:w="5443" w:type="dxa"/>
            <w:gridSpan w:val="2"/>
          </w:tcPr>
          <w:p w:rsidR="007B7D17" w:rsidRDefault="007B7D1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28" w:type="dxa"/>
          </w:tcPr>
          <w:p w:rsidR="007B7D17" w:rsidRDefault="007B7D17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7B7D17">
        <w:tc>
          <w:tcPr>
            <w:tcW w:w="1304" w:type="dxa"/>
            <w:vAlign w:val="center"/>
          </w:tcPr>
          <w:p w:rsidR="007B7D17" w:rsidRDefault="007B7D17">
            <w:pPr>
              <w:pStyle w:val="ConsPlusNormal"/>
              <w:jc w:val="center"/>
            </w:pPr>
            <w:bookmarkStart w:id="5" w:name="P95"/>
            <w:bookmarkEnd w:id="5"/>
            <w:r>
              <w:t>Блок 1</w:t>
            </w:r>
          </w:p>
        </w:tc>
        <w:tc>
          <w:tcPr>
            <w:tcW w:w="4139" w:type="dxa"/>
            <w:vAlign w:val="center"/>
          </w:tcPr>
          <w:p w:rsidR="007B7D17" w:rsidRDefault="007B7D1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  <w:vAlign w:val="center"/>
          </w:tcPr>
          <w:p w:rsidR="007B7D17" w:rsidRDefault="007B7D17">
            <w:pPr>
              <w:pStyle w:val="ConsPlusNormal"/>
              <w:jc w:val="center"/>
            </w:pPr>
            <w:r>
              <w:t>не менее 74</w:t>
            </w:r>
          </w:p>
        </w:tc>
      </w:tr>
      <w:tr w:rsidR="007B7D17">
        <w:tc>
          <w:tcPr>
            <w:tcW w:w="1304" w:type="dxa"/>
            <w:vAlign w:val="center"/>
          </w:tcPr>
          <w:p w:rsidR="007B7D17" w:rsidRDefault="007B7D17">
            <w:pPr>
              <w:pStyle w:val="ConsPlusNormal"/>
              <w:jc w:val="center"/>
            </w:pPr>
            <w:bookmarkStart w:id="6" w:name="P98"/>
            <w:bookmarkEnd w:id="6"/>
            <w:r>
              <w:t>Блок 2</w:t>
            </w:r>
          </w:p>
        </w:tc>
        <w:tc>
          <w:tcPr>
            <w:tcW w:w="4139" w:type="dxa"/>
            <w:vAlign w:val="center"/>
          </w:tcPr>
          <w:p w:rsidR="007B7D17" w:rsidRDefault="007B7D17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  <w:vAlign w:val="center"/>
          </w:tcPr>
          <w:p w:rsidR="007B7D17" w:rsidRDefault="007B7D17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7B7D17">
        <w:tc>
          <w:tcPr>
            <w:tcW w:w="1304" w:type="dxa"/>
          </w:tcPr>
          <w:p w:rsidR="007B7D17" w:rsidRDefault="007B7D17">
            <w:pPr>
              <w:pStyle w:val="ConsPlusNormal"/>
              <w:jc w:val="center"/>
            </w:pPr>
            <w:bookmarkStart w:id="7" w:name="P101"/>
            <w:bookmarkEnd w:id="7"/>
            <w:r>
              <w:t>Блок 3</w:t>
            </w:r>
          </w:p>
        </w:tc>
        <w:tc>
          <w:tcPr>
            <w:tcW w:w="4139" w:type="dxa"/>
          </w:tcPr>
          <w:p w:rsidR="007B7D17" w:rsidRDefault="007B7D1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7B7D17" w:rsidRDefault="007B7D17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7B7D17">
        <w:tc>
          <w:tcPr>
            <w:tcW w:w="5443" w:type="dxa"/>
            <w:gridSpan w:val="2"/>
          </w:tcPr>
          <w:p w:rsidR="007B7D17" w:rsidRDefault="007B7D17">
            <w:pPr>
              <w:pStyle w:val="ConsPlusNormal"/>
              <w:ind w:left="283"/>
            </w:pPr>
            <w:r>
              <w:lastRenderedPageBreak/>
              <w:t>Объем программы магистратуры</w:t>
            </w:r>
          </w:p>
        </w:tc>
        <w:tc>
          <w:tcPr>
            <w:tcW w:w="3628" w:type="dxa"/>
            <w:vAlign w:val="center"/>
          </w:tcPr>
          <w:p w:rsidR="007B7D17" w:rsidRDefault="007B7D17">
            <w:pPr>
              <w:pStyle w:val="ConsPlusNormal"/>
              <w:jc w:val="center"/>
            </w:pPr>
            <w:r>
              <w:t>120</w:t>
            </w:r>
          </w:p>
        </w:tc>
      </w:tr>
    </w:tbl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bookmarkStart w:id="8" w:name="P107"/>
      <w:bookmarkEnd w:id="8"/>
      <w:r>
        <w:t xml:space="preserve">2.2. В </w:t>
      </w:r>
      <w:hyperlink w:anchor="P9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2.4. Организация: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Объем обязательной части, без учета объема государственной итоговой аттестации, должен </w:t>
      </w:r>
      <w:r>
        <w:lastRenderedPageBreak/>
        <w:t>составлять не менее 20 процентов общего объема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7B7D17" w:rsidRDefault="007B7D17">
      <w:pPr>
        <w:pStyle w:val="ConsPlusNormal"/>
        <w:jc w:val="center"/>
      </w:pPr>
      <w:r>
        <w:t>программы магистратуры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7B7D17" w:rsidRDefault="007B7D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7B7D17">
        <w:tc>
          <w:tcPr>
            <w:tcW w:w="2808" w:type="dxa"/>
          </w:tcPr>
          <w:p w:rsidR="007B7D17" w:rsidRDefault="007B7D1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7B7D17" w:rsidRDefault="007B7D1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7B7D17">
        <w:tc>
          <w:tcPr>
            <w:tcW w:w="2808" w:type="dxa"/>
            <w:vAlign w:val="center"/>
          </w:tcPr>
          <w:p w:rsidR="007B7D17" w:rsidRDefault="007B7D1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7B7D17" w:rsidRDefault="007B7D1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7B7D17" w:rsidRDefault="007B7D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180"/>
      </w:tblGrid>
      <w:tr w:rsidR="007B7D17">
        <w:tc>
          <w:tcPr>
            <w:tcW w:w="2808" w:type="dxa"/>
          </w:tcPr>
          <w:p w:rsidR="007B7D17" w:rsidRDefault="007B7D17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180" w:type="dxa"/>
          </w:tcPr>
          <w:p w:rsidR="007B7D17" w:rsidRDefault="007B7D17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7B7D17">
        <w:tc>
          <w:tcPr>
            <w:tcW w:w="2808" w:type="dxa"/>
            <w:vMerge w:val="restart"/>
            <w:vAlign w:val="center"/>
          </w:tcPr>
          <w:p w:rsidR="007B7D17" w:rsidRDefault="007B7D17">
            <w:pPr>
              <w:pStyle w:val="ConsPlusNormal"/>
            </w:pPr>
            <w:r>
              <w:t>Художественно-графические</w:t>
            </w:r>
          </w:p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эстетическую оценку среды жизнедеятельности на основе должного уровня художественной культуры и развитого объемно-пространственного мышления</w:t>
            </w:r>
          </w:p>
        </w:tc>
      </w:tr>
      <w:tr w:rsidR="007B7D17">
        <w:tc>
          <w:tcPr>
            <w:tcW w:w="2808" w:type="dxa"/>
            <w:vMerge/>
          </w:tcPr>
          <w:p w:rsidR="007B7D17" w:rsidRDefault="007B7D17"/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</w:tr>
      <w:tr w:rsidR="007B7D17">
        <w:tc>
          <w:tcPr>
            <w:tcW w:w="2808" w:type="dxa"/>
            <w:vMerge w:val="restart"/>
            <w:vAlign w:val="center"/>
          </w:tcPr>
          <w:p w:rsidR="007B7D17" w:rsidRDefault="007B7D17">
            <w:pPr>
              <w:pStyle w:val="ConsPlusNormal"/>
            </w:pPr>
            <w:r>
              <w:t>Проектно-аналитические</w:t>
            </w:r>
          </w:p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>ОПК-3. Способен осуществлять все этапы комплексного анализа и обобщать его результаты с использованием методов научных исследований</w:t>
            </w:r>
          </w:p>
        </w:tc>
      </w:tr>
      <w:tr w:rsidR="007B7D17">
        <w:tc>
          <w:tcPr>
            <w:tcW w:w="2808" w:type="dxa"/>
            <w:vMerge/>
          </w:tcPr>
          <w:p w:rsidR="007B7D17" w:rsidRDefault="007B7D17"/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>ОПК-4. 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</w:tc>
      </w:tr>
      <w:tr w:rsidR="007B7D17">
        <w:tc>
          <w:tcPr>
            <w:tcW w:w="2808" w:type="dxa"/>
            <w:vMerge w:val="restart"/>
            <w:vAlign w:val="center"/>
          </w:tcPr>
          <w:p w:rsidR="007B7D17" w:rsidRDefault="007B7D17">
            <w:pPr>
              <w:pStyle w:val="ConsPlusNormal"/>
            </w:pPr>
            <w:r>
              <w:t>Общеинженерные</w:t>
            </w:r>
          </w:p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</w:tr>
      <w:tr w:rsidR="007B7D17">
        <w:tc>
          <w:tcPr>
            <w:tcW w:w="2808" w:type="dxa"/>
            <w:vMerge/>
          </w:tcPr>
          <w:p w:rsidR="007B7D17" w:rsidRDefault="007B7D17"/>
        </w:tc>
        <w:tc>
          <w:tcPr>
            <w:tcW w:w="6180" w:type="dxa"/>
            <w:vAlign w:val="center"/>
          </w:tcPr>
          <w:p w:rsidR="007B7D17" w:rsidRDefault="007B7D17">
            <w:pPr>
              <w:pStyle w:val="ConsPlusNormal"/>
              <w:ind w:firstLine="283"/>
              <w:jc w:val="both"/>
            </w:pPr>
            <w:r>
              <w:t xml:space="preserve">ОПК-6. Способен применять методики определения технических параметров проектируемых объектов, в том </w:t>
            </w:r>
            <w:proofErr w:type="gramStart"/>
            <w:r>
              <w:t>числе</w:t>
            </w:r>
            <w:proofErr w:type="gramEnd"/>
            <w:r>
              <w:t xml:space="preserve"> с использованием специализированных пакетов прикладных программ</w:t>
            </w:r>
          </w:p>
        </w:tc>
      </w:tr>
    </w:tbl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</w:t>
      </w:r>
      <w:r>
        <w:lastRenderedPageBreak/>
        <w:t>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center"/>
        <w:outlineLvl w:val="1"/>
      </w:pPr>
      <w:r>
        <w:t>IV. Требования к условиям реализации программы магистратуры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</w:t>
      </w:r>
      <w:r>
        <w:lastRenderedPageBreak/>
        <w:t>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</w:t>
      </w:r>
      <w:r>
        <w:lastRenderedPageBreak/>
        <w:t>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двух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</w:t>
      </w:r>
      <w:r>
        <w:lastRenderedPageBreak/>
        <w:t>магистратуры на иных условиях.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Организации на условиях гражданско-правового договора,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международных и всероссийских премий в соответствующей профессиональной сфере, академики, члены-корреспонденты, почетные члены и советники Российской академии архитектуры и строительных наук, Российской академии</w:t>
      </w:r>
      <w:proofErr w:type="gramEnd"/>
      <w:r>
        <w:t xml:space="preserve"> художеств, члены российских и (или) международных творческих союзов архитекторов, художников, дизайнеров, реставраторов, члены ассоциации ландшафтных архитекторов России, авторы научных монографий и крупных реализованных проектов.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>
        <w:t xml:space="preserve">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</w:t>
      </w:r>
      <w:r>
        <w:lastRenderedPageBreak/>
        <w:t>затрат, определяемых Министерством образования и науки Российской Федерации &lt;6&gt;.</w:t>
      </w:r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B7D17" w:rsidRDefault="007B7D17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5926; N 46, ст. 6468).</w:t>
      </w:r>
      <w:proofErr w:type="gramEnd"/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7B7D17" w:rsidRDefault="007B7D1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jc w:val="both"/>
      </w:pPr>
    </w:p>
    <w:p w:rsidR="007B7D17" w:rsidRDefault="007B7D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8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B7D17"/>
    <w:rsid w:val="000156F2"/>
    <w:rsid w:val="003B6048"/>
    <w:rsid w:val="00474B04"/>
    <w:rsid w:val="005C1637"/>
    <w:rsid w:val="007B7D17"/>
    <w:rsid w:val="008418C4"/>
    <w:rsid w:val="00990267"/>
    <w:rsid w:val="009A5B44"/>
    <w:rsid w:val="009E28CE"/>
    <w:rsid w:val="00B93046"/>
    <w:rsid w:val="00DC41E0"/>
    <w:rsid w:val="00ED4DB6"/>
    <w:rsid w:val="00F112E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D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07817C89B7E80E1CD3D0A66087A4BD27398B05679F501979E4FD5F66B098B5673B395CF7587A8pBGCF" TargetMode="External"/><Relationship Id="rId13" Type="http://schemas.openxmlformats.org/officeDocument/2006/relationships/hyperlink" Target="consultantplus://offline/ref=65507817C89B7E80E1CD3D0A66087A4BD27397B0517EF501979E4FD5F6p6G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507817C89B7E80E1CD3D0A66087A4BD17A99B25578F501979E4FD5F66B098B5673B395CF7585ADpBG6F" TargetMode="External"/><Relationship Id="rId12" Type="http://schemas.openxmlformats.org/officeDocument/2006/relationships/hyperlink" Target="consultantplus://offline/ref=65507817C89B7E80E1CD3D0A66087A4BD2709FB25B7FF501979E4FD5F6p6GB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07817C89B7E80E1CD3D0A66087A4BD2739EB2527CF501979E4FD5F66B098B5673B395CF7585A8pBG7F" TargetMode="External"/><Relationship Id="rId11" Type="http://schemas.openxmlformats.org/officeDocument/2006/relationships/hyperlink" Target="consultantplus://offline/ref=65507817C89B7E80E1CD3D0A66087A4BD17698B85478F501979E4FD5F6p6GBF" TargetMode="External"/><Relationship Id="rId5" Type="http://schemas.openxmlformats.org/officeDocument/2006/relationships/hyperlink" Target="consultantplus://offline/ref=65507817C89B7E80E1CD3D0A66087A4BD27396B15B7CF501979E4FD5F66B098B5673B395CF7585AApBG4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5507817C89B7E80E1CD3D0A66087A4BD2739AB65178F501979E4FD5F66B098B5673B395CF7585ACpBG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507817C89B7E80E1CD3D0A66087A4BD2739AB65178F501979E4FD5F66B098B5673B395CF7585A8pBG2F" TargetMode="External"/><Relationship Id="rId14" Type="http://schemas.openxmlformats.org/officeDocument/2006/relationships/hyperlink" Target="consultantplus://offline/ref=65507817C89B7E80E1CD3D0A66087A4BD27298B95379F501979E4FD5F66B098B5673B395CF7580ACpBG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5038</Words>
  <Characters>28721</Characters>
  <Application>Microsoft Office Word</Application>
  <DocSecurity>0</DocSecurity>
  <Lines>239</Lines>
  <Paragraphs>67</Paragraphs>
  <ScaleCrop>false</ScaleCrop>
  <Company/>
  <LinksUpToDate>false</LinksUpToDate>
  <CharactersWithSpaces>33692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2017-08-14T05:06:00Z</dcterms:created>
  <dcterms:modified xsi:type="dcterms:W3CDTF">2017-08-14T05:07:00Z</dcterms:modified>
</cp:coreProperties>
</file>