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07" w:rsidRDefault="00C829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2907" w:rsidRDefault="00C82907">
      <w:pPr>
        <w:pStyle w:val="ConsPlusNormal"/>
        <w:jc w:val="both"/>
        <w:outlineLvl w:val="0"/>
      </w:pPr>
    </w:p>
    <w:p w:rsidR="00C82907" w:rsidRDefault="00C82907">
      <w:pPr>
        <w:pStyle w:val="ConsPlusNormal"/>
        <w:outlineLvl w:val="0"/>
      </w:pPr>
      <w:r>
        <w:t>Зарегистрировано в Минюсте России 15 мая 2018 г. N 51111</w:t>
      </w:r>
    </w:p>
    <w:p w:rsidR="00C82907" w:rsidRDefault="00C829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82907" w:rsidRDefault="00C82907">
      <w:pPr>
        <w:pStyle w:val="ConsPlusTitle"/>
        <w:jc w:val="both"/>
      </w:pPr>
    </w:p>
    <w:p w:rsidR="00C82907" w:rsidRDefault="00C82907">
      <w:pPr>
        <w:pStyle w:val="ConsPlusTitle"/>
        <w:jc w:val="center"/>
      </w:pPr>
      <w:r>
        <w:t>ПРИКАЗ</w:t>
      </w:r>
    </w:p>
    <w:p w:rsidR="00C82907" w:rsidRDefault="00C82907">
      <w:pPr>
        <w:pStyle w:val="ConsPlusTitle"/>
        <w:jc w:val="center"/>
      </w:pPr>
      <w:r>
        <w:t>от 24 апреля 2018 г. N 308</w:t>
      </w:r>
    </w:p>
    <w:p w:rsidR="00C82907" w:rsidRDefault="00C82907">
      <w:pPr>
        <w:pStyle w:val="ConsPlusTitle"/>
        <w:jc w:val="both"/>
      </w:pPr>
    </w:p>
    <w:p w:rsidR="00C82907" w:rsidRDefault="00C82907">
      <w:pPr>
        <w:pStyle w:val="ConsPlusTitle"/>
        <w:jc w:val="center"/>
      </w:pPr>
      <w:r>
        <w:t>ОБ УТВЕРЖДЕНИИ</w:t>
      </w:r>
    </w:p>
    <w:p w:rsidR="00C82907" w:rsidRDefault="00C8290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82907" w:rsidRDefault="00C82907">
      <w:pPr>
        <w:pStyle w:val="ConsPlusTitle"/>
        <w:jc w:val="center"/>
      </w:pPr>
      <w:r>
        <w:t>ВЫСШЕГО ОБРАЗОВАНИЯ - МАГИСТРАТУРА ПО НАПРАВЛЕНИЮ</w:t>
      </w:r>
    </w:p>
    <w:p w:rsidR="00C82907" w:rsidRDefault="00C82907">
      <w:pPr>
        <w:pStyle w:val="ConsPlusTitle"/>
        <w:jc w:val="center"/>
      </w:pPr>
      <w:r>
        <w:t>ПОДГОТОВКИ 22.04.02 МЕТАЛЛУРГИЯ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5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368; 2018, N 3, ст. 562), приказываю: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22.04.02 Металлургия (далее - стандарт).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22.04.02 Металлургия (уровень магистратуры), утвержденным приказом Министерства образования и науки Российской Федерации от 30 марта 2015 г. N 300 (зарегистрирован Министерством юстиции Российской Федерации 15 апреля 2015 г., регистрационный N 36858), прекращается 31 декабря 2018 года.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right"/>
      </w:pPr>
      <w:r>
        <w:t>Министр</w:t>
      </w:r>
    </w:p>
    <w:p w:rsidR="00C82907" w:rsidRDefault="00C82907">
      <w:pPr>
        <w:pStyle w:val="ConsPlusNormal"/>
        <w:jc w:val="right"/>
      </w:pPr>
      <w:r>
        <w:t>О.Ю.ВАСИЛЬЕВА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right"/>
        <w:outlineLvl w:val="0"/>
      </w:pPr>
      <w:r>
        <w:t>Приложение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right"/>
      </w:pPr>
      <w:r>
        <w:t>Утвержден</w:t>
      </w:r>
    </w:p>
    <w:p w:rsidR="00C82907" w:rsidRDefault="00C82907">
      <w:pPr>
        <w:pStyle w:val="ConsPlusNormal"/>
        <w:jc w:val="right"/>
      </w:pPr>
      <w:r>
        <w:t>приказом Министерства образования</w:t>
      </w:r>
    </w:p>
    <w:p w:rsidR="00C82907" w:rsidRDefault="00C82907">
      <w:pPr>
        <w:pStyle w:val="ConsPlusNormal"/>
        <w:jc w:val="right"/>
      </w:pPr>
      <w:r>
        <w:t>и науки Российской Федерации</w:t>
      </w:r>
    </w:p>
    <w:p w:rsidR="00C82907" w:rsidRDefault="00C82907">
      <w:pPr>
        <w:pStyle w:val="ConsPlusNormal"/>
        <w:jc w:val="right"/>
      </w:pPr>
      <w:r>
        <w:lastRenderedPageBreak/>
        <w:t>от 24 апреля 2018 г. N 308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C82907" w:rsidRDefault="00C82907">
      <w:pPr>
        <w:pStyle w:val="ConsPlusTitle"/>
        <w:jc w:val="center"/>
      </w:pPr>
      <w:r>
        <w:t>ВЫСШЕГО ОБРАЗОВАНИЯ - МАГИСТРАТУРА ПО НАПРАВЛЕНИЮ</w:t>
      </w:r>
    </w:p>
    <w:p w:rsidR="00C82907" w:rsidRDefault="00C82907">
      <w:pPr>
        <w:pStyle w:val="ConsPlusTitle"/>
        <w:jc w:val="center"/>
      </w:pPr>
      <w:r>
        <w:t>ПОДГОТОВКИ 22.04.02 МЕТАЛЛУРГИЯ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  <w:outlineLvl w:val="1"/>
      </w:pPr>
      <w:r>
        <w:t>I. Общие положения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22.04.02 Металлургия (далее соответственно - программа магистратуры, направление подготовки).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4765; N 50, ст. 7563; 2018, N 1, ст. 57; N 9, ст. 1282; N 11, ст. 1591).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bookmarkStart w:id="1" w:name="P52"/>
      <w:bookmarkEnd w:id="1"/>
      <w:r>
        <w:lastRenderedPageBreak/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C82907" w:rsidRDefault="00C82907">
      <w:pPr>
        <w:pStyle w:val="ConsPlusNormal"/>
        <w:spacing w:before="220"/>
        <w:ind w:firstLine="540"/>
        <w:jc w:val="both"/>
      </w:pPr>
      <w:bookmarkStart w:id="2" w:name="P56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2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6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C82907" w:rsidRDefault="00C82907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8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01 Образование и наука (в сфере научных исследований);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27 Металлургическое производство (в сфере выполнения работ по производству металлических изделий, горяч</w:t>
      </w:r>
      <w:proofErr w:type="gramStart"/>
      <w:r>
        <w:t>е-</w:t>
      </w:r>
      <w:proofErr w:type="gramEnd"/>
      <w:r>
        <w:t xml:space="preserve"> и холоднокатаного проката стали и цветных металлов; в сфере выполнения химического анализа в металлургии);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31 Автомобилестроение (в сфере выполнения работ по литейному и прессовому производству изделий для автомобилестроения, их термической обработке);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lastRenderedPageBreak/>
        <w:t>40 Сквозные виды профессиональной деятельности в промышленности (в сфере проектирования нестандартного оборудования литейного производства; в сфере внедрения новой техники и технологий в литейном и термическом производствах и их инструментального обеспечения; в сфере анализа и диагностики технологических комплексов кузнечного, литейного и термического производства; в сфере наладки и испытаний технологического оборудования термического производства и контроля его качества;</w:t>
      </w:r>
      <w:proofErr w:type="gramEnd"/>
      <w:r>
        <w:t xml:space="preserve"> в сфере материаловедческого обеспечения производства объемных нанометаллов, сплавов, композитов на их основе и изделий из них, технологическому обеспечению полного цикла их производства; в сфере выполнения научно-исследовательских и опытно-конструкторских работ).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82907" w:rsidRDefault="00C82907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проектный.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C82907" w:rsidRDefault="00C82907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C82907" w:rsidRDefault="00C82907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C82907" w:rsidRDefault="00C82907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right"/>
      </w:pPr>
      <w:r>
        <w:t>Таблица</w:t>
      </w:r>
    </w:p>
    <w:p w:rsidR="00C82907" w:rsidRDefault="00C829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442"/>
        <w:gridCol w:w="3552"/>
      </w:tblGrid>
      <w:tr w:rsidR="00C82907">
        <w:tc>
          <w:tcPr>
            <w:tcW w:w="5462" w:type="dxa"/>
            <w:gridSpan w:val="2"/>
          </w:tcPr>
          <w:p w:rsidR="00C82907" w:rsidRDefault="00C8290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52" w:type="dxa"/>
          </w:tcPr>
          <w:p w:rsidR="00C82907" w:rsidRDefault="00C82907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C82907">
        <w:tc>
          <w:tcPr>
            <w:tcW w:w="1020" w:type="dxa"/>
          </w:tcPr>
          <w:p w:rsidR="00C82907" w:rsidRDefault="00C82907">
            <w:pPr>
              <w:pStyle w:val="ConsPlusNormal"/>
            </w:pPr>
            <w:bookmarkStart w:id="5" w:name="P94"/>
            <w:bookmarkEnd w:id="5"/>
            <w:r>
              <w:t>Блок 1</w:t>
            </w:r>
          </w:p>
        </w:tc>
        <w:tc>
          <w:tcPr>
            <w:tcW w:w="4442" w:type="dxa"/>
          </w:tcPr>
          <w:p w:rsidR="00C82907" w:rsidRDefault="00C8290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52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C82907">
        <w:tc>
          <w:tcPr>
            <w:tcW w:w="1020" w:type="dxa"/>
          </w:tcPr>
          <w:p w:rsidR="00C82907" w:rsidRDefault="00C82907">
            <w:pPr>
              <w:pStyle w:val="ConsPlusNormal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442" w:type="dxa"/>
          </w:tcPr>
          <w:p w:rsidR="00C82907" w:rsidRDefault="00C82907">
            <w:pPr>
              <w:pStyle w:val="ConsPlusNormal"/>
            </w:pPr>
            <w:r>
              <w:t>Практика</w:t>
            </w:r>
          </w:p>
        </w:tc>
        <w:tc>
          <w:tcPr>
            <w:tcW w:w="3552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C82907">
        <w:tc>
          <w:tcPr>
            <w:tcW w:w="1020" w:type="dxa"/>
          </w:tcPr>
          <w:p w:rsidR="00C82907" w:rsidRDefault="00C82907">
            <w:pPr>
              <w:pStyle w:val="ConsPlusNormal"/>
            </w:pPr>
            <w:bookmarkStart w:id="7" w:name="P100"/>
            <w:bookmarkEnd w:id="7"/>
            <w:r>
              <w:t>Блок 3</w:t>
            </w:r>
          </w:p>
        </w:tc>
        <w:tc>
          <w:tcPr>
            <w:tcW w:w="4442" w:type="dxa"/>
          </w:tcPr>
          <w:p w:rsidR="00C82907" w:rsidRDefault="00C8290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52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6 - 9</w:t>
            </w:r>
          </w:p>
        </w:tc>
      </w:tr>
      <w:tr w:rsidR="00C82907">
        <w:tc>
          <w:tcPr>
            <w:tcW w:w="5462" w:type="dxa"/>
            <w:gridSpan w:val="2"/>
          </w:tcPr>
          <w:p w:rsidR="00C82907" w:rsidRDefault="00C82907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3552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120</w:t>
            </w:r>
          </w:p>
        </w:tc>
      </w:tr>
    </w:tbl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bookmarkStart w:id="8" w:name="P106"/>
      <w:bookmarkEnd w:id="8"/>
      <w:r>
        <w:t xml:space="preserve">2.2.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2.4. Организация: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lastRenderedPageBreak/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20 процентов общего объема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C82907" w:rsidRDefault="00C82907">
      <w:pPr>
        <w:pStyle w:val="ConsPlusTitle"/>
        <w:jc w:val="center"/>
      </w:pPr>
      <w:r>
        <w:t>программы магистратуры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C82907" w:rsidRDefault="00C829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4"/>
        <w:gridCol w:w="6123"/>
      </w:tblGrid>
      <w:tr w:rsidR="00C82907">
        <w:tc>
          <w:tcPr>
            <w:tcW w:w="2914" w:type="dxa"/>
          </w:tcPr>
          <w:p w:rsidR="00C82907" w:rsidRDefault="00C8290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123" w:type="dxa"/>
          </w:tcPr>
          <w:p w:rsidR="00C82907" w:rsidRDefault="00C8290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Коммуникация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C82907">
        <w:tc>
          <w:tcPr>
            <w:tcW w:w="2914" w:type="dxa"/>
            <w:vAlign w:val="center"/>
          </w:tcPr>
          <w:p w:rsidR="00C82907" w:rsidRDefault="00C8290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C82907" w:rsidRDefault="00C829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123"/>
      </w:tblGrid>
      <w:tr w:rsidR="00C82907">
        <w:tc>
          <w:tcPr>
            <w:tcW w:w="2891" w:type="dxa"/>
          </w:tcPr>
          <w:p w:rsidR="00C82907" w:rsidRDefault="00C82907">
            <w:pPr>
              <w:pStyle w:val="ConsPlusNormal"/>
              <w:jc w:val="center"/>
            </w:pPr>
            <w: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123" w:type="dxa"/>
          </w:tcPr>
          <w:p w:rsidR="00C82907" w:rsidRDefault="00C82907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C82907">
        <w:tc>
          <w:tcPr>
            <w:tcW w:w="2891" w:type="dxa"/>
            <w:vAlign w:val="center"/>
          </w:tcPr>
          <w:p w:rsidR="00C82907" w:rsidRDefault="00C82907">
            <w:pPr>
              <w:pStyle w:val="ConsPlusNormal"/>
            </w:pPr>
            <w:r>
              <w:t>Применение фундаментальных знаний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производственные и (или) исследовательские задачи, на основе фундаментальных знаний в области металлургии</w:t>
            </w:r>
          </w:p>
        </w:tc>
      </w:tr>
      <w:tr w:rsidR="00C82907">
        <w:tc>
          <w:tcPr>
            <w:tcW w:w="2891" w:type="dxa"/>
            <w:vAlign w:val="center"/>
          </w:tcPr>
          <w:p w:rsidR="00C82907" w:rsidRDefault="00C82907">
            <w:pPr>
              <w:pStyle w:val="ConsPlusNormal"/>
            </w:pPr>
            <w:r>
              <w:t>Техническое проектирование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</w:tr>
      <w:tr w:rsidR="00C82907">
        <w:tc>
          <w:tcPr>
            <w:tcW w:w="2891" w:type="dxa"/>
            <w:vAlign w:val="center"/>
          </w:tcPr>
          <w:p w:rsidR="00C82907" w:rsidRDefault="00C82907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управлении профессиональной деятельностью, используя знания в области системы менеджмента качества</w:t>
            </w:r>
          </w:p>
        </w:tc>
      </w:tr>
      <w:tr w:rsidR="00C82907">
        <w:tc>
          <w:tcPr>
            <w:tcW w:w="2891" w:type="dxa"/>
            <w:vAlign w:val="center"/>
          </w:tcPr>
          <w:p w:rsidR="00C82907" w:rsidRDefault="00C82907">
            <w:pPr>
              <w:pStyle w:val="ConsPlusNormal"/>
            </w:pPr>
            <w:r>
              <w:t>Профессиональное совершенствование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находить и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</w:tr>
      <w:tr w:rsidR="00C82907">
        <w:tc>
          <w:tcPr>
            <w:tcW w:w="2891" w:type="dxa"/>
            <w:vAlign w:val="center"/>
          </w:tcPr>
          <w:p w:rsidR="00C82907" w:rsidRDefault="00C82907">
            <w:pPr>
              <w:pStyle w:val="ConsPlusNormal"/>
            </w:pPr>
            <w:r>
              <w:t>Исследование</w:t>
            </w:r>
          </w:p>
        </w:tc>
        <w:tc>
          <w:tcPr>
            <w:tcW w:w="6123" w:type="dxa"/>
            <w:vAlign w:val="center"/>
          </w:tcPr>
          <w:p w:rsidR="00C82907" w:rsidRDefault="00C82907">
            <w:pPr>
              <w:pStyle w:val="ConsPlusNormal"/>
              <w:jc w:val="both"/>
            </w:pPr>
            <w:r>
              <w:t>ОПК-5. 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отрасли металлургии и смежных областях</w:t>
            </w:r>
          </w:p>
        </w:tc>
      </w:tr>
    </w:tbl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1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  <w:outlineLvl w:val="1"/>
      </w:pPr>
      <w:r>
        <w:lastRenderedPageBreak/>
        <w:t>IV. Требования к условиям реализации программы магистратуры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82907" w:rsidRDefault="00C82907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</w:t>
      </w:r>
      <w:r>
        <w:lastRenderedPageBreak/>
        <w:t>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27, ст. 3953; N 31, ст. 4790, ст. 4825, ст. 4827; N 48, ст. 7051),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4243; 2016, N 27, ст. 4164; 2017, N 9, ст. 1276; N 27, ст. 3945; N 31, ст. 4772).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</w:t>
      </w:r>
      <w:r>
        <w:lastRenderedPageBreak/>
        <w:t xml:space="preserve">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6468; 2017, N 38, ст. 5636; N 51, ст. 7812).</w:t>
      </w:r>
      <w:proofErr w:type="gramEnd"/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C82907" w:rsidRDefault="00C8290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right"/>
        <w:outlineLvl w:val="1"/>
      </w:pPr>
      <w:r>
        <w:t>Приложение</w:t>
      </w:r>
    </w:p>
    <w:p w:rsidR="00C82907" w:rsidRDefault="00C82907">
      <w:pPr>
        <w:pStyle w:val="ConsPlusNormal"/>
        <w:jc w:val="right"/>
      </w:pPr>
      <w:r>
        <w:t>к федеральному государственному</w:t>
      </w:r>
    </w:p>
    <w:p w:rsidR="00C82907" w:rsidRDefault="00C82907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C82907" w:rsidRDefault="00C82907">
      <w:pPr>
        <w:pStyle w:val="ConsPlusNormal"/>
        <w:jc w:val="right"/>
      </w:pPr>
      <w:r>
        <w:t>образования - магистратура</w:t>
      </w:r>
    </w:p>
    <w:p w:rsidR="00C82907" w:rsidRDefault="00C82907">
      <w:pPr>
        <w:pStyle w:val="ConsPlusNormal"/>
        <w:jc w:val="right"/>
      </w:pPr>
      <w:r>
        <w:t>по направлению подготовки 22.04.02</w:t>
      </w:r>
    </w:p>
    <w:p w:rsidR="00C82907" w:rsidRDefault="00C82907">
      <w:pPr>
        <w:pStyle w:val="ConsPlusNormal"/>
        <w:jc w:val="right"/>
      </w:pPr>
      <w:r>
        <w:t xml:space="preserve">Металлургия,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82907" w:rsidRDefault="00C82907">
      <w:pPr>
        <w:pStyle w:val="ConsPlusNormal"/>
        <w:jc w:val="right"/>
      </w:pPr>
      <w:r>
        <w:t>Министерства образования</w:t>
      </w:r>
    </w:p>
    <w:p w:rsidR="00C82907" w:rsidRDefault="00C82907">
      <w:pPr>
        <w:pStyle w:val="ConsPlusNormal"/>
        <w:jc w:val="right"/>
      </w:pPr>
      <w:r>
        <w:t>и науки Российской Федерации</w:t>
      </w:r>
    </w:p>
    <w:p w:rsidR="00C82907" w:rsidRDefault="00C82907">
      <w:pPr>
        <w:pStyle w:val="ConsPlusNormal"/>
        <w:jc w:val="right"/>
      </w:pPr>
      <w:r>
        <w:t>от 24 апреля 2018 г. N 308</w:t>
      </w: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Title"/>
        <w:jc w:val="center"/>
      </w:pPr>
      <w:bookmarkStart w:id="9" w:name="P251"/>
      <w:bookmarkEnd w:id="9"/>
      <w:r>
        <w:t>ПЕРЕЧЕНЬ</w:t>
      </w:r>
    </w:p>
    <w:p w:rsidR="00C82907" w:rsidRDefault="00C82907">
      <w:pPr>
        <w:pStyle w:val="ConsPlusTitle"/>
        <w:jc w:val="center"/>
      </w:pPr>
      <w:r>
        <w:t>ПРОФЕССИОНАЛЬНЫХ СТАНДАРТОВ, СООТВЕТСТВУЮЩИХ</w:t>
      </w:r>
    </w:p>
    <w:p w:rsidR="00C82907" w:rsidRDefault="00C8290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C82907" w:rsidRDefault="00C82907">
      <w:pPr>
        <w:pStyle w:val="ConsPlusTitle"/>
        <w:jc w:val="center"/>
      </w:pPr>
      <w:r>
        <w:t>ПРОГРАММУ МАГИСТРАТУРЫ ПО НАПРАВЛЕНИЮ ПОДГОТОВКИ</w:t>
      </w:r>
    </w:p>
    <w:p w:rsidR="00C82907" w:rsidRDefault="00C82907">
      <w:pPr>
        <w:pStyle w:val="ConsPlusTitle"/>
        <w:jc w:val="center"/>
      </w:pPr>
      <w:r>
        <w:t>22.04.02 МЕТАЛЛУРГИЯ</w:t>
      </w:r>
    </w:p>
    <w:p w:rsidR="00C82907" w:rsidRDefault="00C829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6746"/>
      </w:tblGrid>
      <w:tr w:rsidR="00C82907">
        <w:tc>
          <w:tcPr>
            <w:tcW w:w="567" w:type="dxa"/>
          </w:tcPr>
          <w:p w:rsidR="00C82907" w:rsidRDefault="00C8290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C82907" w:rsidRDefault="00C8290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46" w:type="dxa"/>
          </w:tcPr>
          <w:p w:rsidR="00C82907" w:rsidRDefault="00C8290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C82907">
        <w:tc>
          <w:tcPr>
            <w:tcW w:w="9014" w:type="dxa"/>
            <w:gridSpan w:val="3"/>
          </w:tcPr>
          <w:p w:rsidR="00C82907" w:rsidRDefault="00C82907">
            <w:pPr>
              <w:pStyle w:val="ConsPlusNormal"/>
              <w:jc w:val="center"/>
              <w:outlineLvl w:val="2"/>
            </w:pPr>
            <w:r>
              <w:t>27 Металлургическое производство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27.066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химического анализа в металлургии", утвержденный приказом Министерства труда и социальной защиты Российской Федерации от 23 января 2017 г. N 60н (зарегистрирован Министерством юстиции Российской Федерации 9 февраля 2017 г., регистрационный N 45585)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27.076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метизов", утвержденный приказом Министерства труда и социальной защиты Российской Федерации от 26 января 2017 г. N 86н (зарегистрирован Министерством юстиции Российской Федерации 9 февраля 2017 г., регистрационный N 45588)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27.078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проката цветных металлов", утвержденный приказом Министерства труда и социальной защиты Российской Федерации от 1 февраля 2017 г. N 111н (зарегистрирован Министерством юстиции Российской Федерации 27 февраля 2017 г., регистрационный N 45780)</w:t>
            </w:r>
          </w:p>
        </w:tc>
      </w:tr>
      <w:tr w:rsidR="00C82907">
        <w:tc>
          <w:tcPr>
            <w:tcW w:w="9014" w:type="dxa"/>
            <w:gridSpan w:val="3"/>
          </w:tcPr>
          <w:p w:rsidR="00C82907" w:rsidRDefault="00C82907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31.009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литейного производства в автомобилестроении", утвержденный приказом Министерства труда и социальной защиты Российской Федерации от 13 октября 2014 г. N 711н (зарегистрирован Министерством юстиции Российской Федерации 11 ноября 2014 г., регистрационный N 34641)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31.013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термообработке в автомобилестроении", утвержденный приказом Министерства труда и социальной защиты Российской Федерации от 13 октября 2014 г. N 710н (зарегистрирован Министерством юстиции Российской Федерации 24 ноября 2014 г., регистрационный N 34858)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31.016</w:t>
            </w:r>
          </w:p>
        </w:tc>
        <w:tc>
          <w:tcPr>
            <w:tcW w:w="6746" w:type="dxa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прессовым работам в автомобилестроении", утвержденный приказом Министерства труда и социальной защиты Российской Федерации от 20 октября 2014 г. N 738н (зарегистрирован Министерством юстиции Российской Федерации 13 ноября 2014 г., регистрационный N 34693)</w:t>
            </w:r>
          </w:p>
        </w:tc>
      </w:tr>
      <w:tr w:rsidR="00C82907">
        <w:tc>
          <w:tcPr>
            <w:tcW w:w="9014" w:type="dxa"/>
            <w:gridSpan w:val="3"/>
          </w:tcPr>
          <w:p w:rsidR="00C82907" w:rsidRDefault="00C82907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40.004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72н (зарегистрирован Министерством юстиции Российской Федерации 19 марта 2014 г., регистрационный N 31657), с изменением, внесенным приказом Министерства труда и </w:t>
            </w:r>
            <w:r>
              <w:lastRenderedPageBreak/>
              <w:t>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40.005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73н (зарегистрирован Министерством юстиции Российской Федерации 20 марта 2014 г., регистрационный N 31667),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40.068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испытаниям технологического оборудования термического производства", утвержденный приказом Министерства труда и социальной защиты Российской Федерации от 11 декабря 2014 г. N 1010н (зарегистрирован Министерством юстиции Российской Федерации 19 января 2015 г., регистрационный N 35583)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40.070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кузнечного производства", утвержденный приказом Министерства труда и социальной защиты Российской Федерации от 22 декабря 2014 г. N 1081н (зарегистрирован Министерством юстиции Российской Федерации 26 января 2015 г., регистрационный N 35723)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40.071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литейного производства", утвержденный приказом Министерства труда и социальной защиты Российской Федерации от 11 декабря 2014 г. N 1017н (зарегистрирован Министерством юстиции Российской Федерации 19 января 2015 г., регистрационный N 35585)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40.073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нестандартного оборудования литейного производства", утвержденный приказом Министерства труда и социальной защиты Российской Федерации от 15 декабря 2014 г. N 1039н (зарегистрирован Министерством юстиции Российской Федерации 22 января 2015 г., регистрационный N 35632)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40.075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литейного производства", утвержденный приказом Министерства труда и социальной защиты Российской Федерации от 25 декабря 2014 г. N 1116н (зарегистрирован Министерством юстиции Российской Федерации 22 января 2015 г., регистрационный N 35636)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40.080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термического производства", утвержденный приказом Министерства труда и </w:t>
            </w:r>
            <w:r>
              <w:lastRenderedPageBreak/>
              <w:t>социальной защиты Российской Федерации от 25 декабря 2014 г. N 1144н (зарегистрирован Министерством юстиции Российской Федерации 16 февраля 2015 г., регистрационный N 36022), с изменением, внесенным приказом Министерства труда и социальной защиты Российской Федерации от 5 апреля 2016 г. N 148н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25 апреля 2016 г., регистрационный N 41919)</w:t>
            </w:r>
            <w:proofErr w:type="gramEnd"/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40.082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литейном производстве", утвержденный приказом Министерства труда и социальной защиты Российской Федерации от 26 декабря 2014 г. N 1159н (зарегистрирован Министерством юстиции Российской Федерации 22 января 2015 г., регистрационный N 35643)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40.085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контролю качества термического производства", утвержденный приказом Министерства труда и социальной защиты Российской Федерации от 25 декабря 2014 г. N 1140н (зарегистрирован Министерством юстиции Российской Федерации 11 февраля 2015 г., регистрационный N 35978)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40.086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термическом производстве", утвержденный приказом Министерства труда и социальной защиты Российской Федерации от 25 декабря 2014 г. N 1141н (зарегистрирован Министерством юстиции Российской Федерации 2 февраля 2015 г., регистрационный N 35813)</w:t>
            </w:r>
          </w:p>
        </w:tc>
      </w:tr>
      <w:tr w:rsidR="00C82907">
        <w:tc>
          <w:tcPr>
            <w:tcW w:w="567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01" w:type="dxa"/>
            <w:vAlign w:val="center"/>
          </w:tcPr>
          <w:p w:rsidR="00C82907" w:rsidRDefault="00C82907">
            <w:pPr>
              <w:pStyle w:val="ConsPlusNormal"/>
              <w:jc w:val="center"/>
            </w:pPr>
            <w:r>
              <w:t>40.087</w:t>
            </w:r>
          </w:p>
        </w:tc>
        <w:tc>
          <w:tcPr>
            <w:tcW w:w="6746" w:type="dxa"/>
            <w:vAlign w:val="center"/>
          </w:tcPr>
          <w:p w:rsidR="00C82907" w:rsidRDefault="00C8290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термического производства", утвержденный приказом Министерства труда и социальной защиты Российской Федерации от 25 декабря 2014 г. N 1155н (зарегистрирован Министерством юстиции Российской Федерации 22 января 2015 г., регистрационный N 35644)</w:t>
            </w:r>
          </w:p>
        </w:tc>
      </w:tr>
    </w:tbl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jc w:val="both"/>
      </w:pPr>
    </w:p>
    <w:p w:rsidR="00C82907" w:rsidRDefault="00C829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3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C82907"/>
    <w:rsid w:val="00006982"/>
    <w:rsid w:val="000156F2"/>
    <w:rsid w:val="00257150"/>
    <w:rsid w:val="002B6388"/>
    <w:rsid w:val="002D733B"/>
    <w:rsid w:val="003B6048"/>
    <w:rsid w:val="00474B04"/>
    <w:rsid w:val="005C1637"/>
    <w:rsid w:val="00616777"/>
    <w:rsid w:val="00654D6E"/>
    <w:rsid w:val="008418C4"/>
    <w:rsid w:val="00990267"/>
    <w:rsid w:val="009A5B44"/>
    <w:rsid w:val="009E28CE"/>
    <w:rsid w:val="00A475FD"/>
    <w:rsid w:val="00B22BF4"/>
    <w:rsid w:val="00B93046"/>
    <w:rsid w:val="00C82907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9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692459C77659309F5CE8EF80160201CAC09E8EB4474950C51B202657E6A583A768080E5AEF717B0502C48FFF264BB707531462C90D545o3f6D" TargetMode="External"/><Relationship Id="rId13" Type="http://schemas.openxmlformats.org/officeDocument/2006/relationships/hyperlink" Target="consultantplus://offline/ref=4F1692459C77659309F5CE8EF80160201DAD0EEFE14174950C51B202657E6A583A768080E5AEFE17B0502C48FFF264BB707531462C90D545o3f6D" TargetMode="External"/><Relationship Id="rId18" Type="http://schemas.openxmlformats.org/officeDocument/2006/relationships/hyperlink" Target="consultantplus://offline/ref=4F1692459C77659309F5CE8EF80160201FAF0BECE14174950C51B202657E6A583A768080E5AEF713BE502C48FFF264BB707531462C90D545o3f6D" TargetMode="External"/><Relationship Id="rId26" Type="http://schemas.openxmlformats.org/officeDocument/2006/relationships/hyperlink" Target="consultantplus://offline/ref=4F1692459C77659309F5CE8EF80160201FAA09EAEC4774950C51B202657E6A583A768080E5AEF713BE502C48FFF264BB707531462C90D545o3f6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1692459C77659309F5CE8EF80160201CAC0CE8EB4D74950C51B202657E6A583A768080E5AEF713BE502C48FFF264BB707531462C90D545o3f6D" TargetMode="External"/><Relationship Id="rId7" Type="http://schemas.openxmlformats.org/officeDocument/2006/relationships/hyperlink" Target="consultantplus://offline/ref=4F1692459C77659309F5CE8EF80160201DAD09EEEF4374950C51B202657E6A583A768080E5AEF517BE502C48FFF264BB707531462C90D545o3f6D" TargetMode="External"/><Relationship Id="rId12" Type="http://schemas.openxmlformats.org/officeDocument/2006/relationships/hyperlink" Target="consultantplus://offline/ref=4F1692459C77659309F5CE8EF80160201CA50BE6EC4D74950C51B202657E6A582876D88CE7ACE912B6457A19BAoAfFD" TargetMode="External"/><Relationship Id="rId17" Type="http://schemas.openxmlformats.org/officeDocument/2006/relationships/hyperlink" Target="consultantplus://offline/ref=4F1692459C77659309F5CE8EF80160201FAF0EE8E94774950C51B202657E6A583A768080E5AEF713BE502C48FFF264BB707531462C90D545o3f6D" TargetMode="External"/><Relationship Id="rId25" Type="http://schemas.openxmlformats.org/officeDocument/2006/relationships/hyperlink" Target="consultantplus://offline/ref=4F1692459C77659309F5CE8EF80160201FAE05E6E94774950C51B202657E6A583A768080E5AEF713BE502C48FFF264BB707531462C90D545o3f6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1692459C77659309F5CE8EF80160201CAC0EEAEF4C74950C51B202657E6A583A768080E5AEF713BE502C48FFF264BB707531462C90D545o3f6D" TargetMode="External"/><Relationship Id="rId20" Type="http://schemas.openxmlformats.org/officeDocument/2006/relationships/hyperlink" Target="consultantplus://offline/ref=4F1692459C77659309F5CE8EF80160201CAC0CE8EA4174950C51B202657E6A583A768080E5AEF713BE502C48FFF264BB707531462C90D545o3f6D" TargetMode="External"/><Relationship Id="rId29" Type="http://schemas.openxmlformats.org/officeDocument/2006/relationships/hyperlink" Target="consultantplus://offline/ref=4F1692459C77659309F5CE8EF80160201FAA08EAEA4074950C51B202657E6A583A768080E5AEF713BE502C48FFF264BB707531462C90D545o3f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692459C77659309F5CE8EF80160201FAA05EDEF4C74950C51B202657E6A583A768080E5AEF712B3502C48FFF264BB707531462C90D545o3f6D" TargetMode="External"/><Relationship Id="rId11" Type="http://schemas.openxmlformats.org/officeDocument/2006/relationships/hyperlink" Target="consultantplus://offline/ref=4F1692459C77659309F5CE8EF80160201DAD0FE6EE4174950C51B202657E6A582876D88CE7ACE912B6457A19BAoAfFD" TargetMode="External"/><Relationship Id="rId24" Type="http://schemas.openxmlformats.org/officeDocument/2006/relationships/hyperlink" Target="consultantplus://offline/ref=4F1692459C77659309F5CE8EF80160201FAE08E8EB4574950C51B202657E6A583A768080E5AEF713BE502C48FFF264BB707531462C90D545o3f6D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F1692459C77659309F5CE8EF80160201CA50AE9E84C74950C51B202657E6A583A768080E5AEF717B5502C48FFF264BB707531462C90D545o3f6D" TargetMode="External"/><Relationship Id="rId15" Type="http://schemas.openxmlformats.org/officeDocument/2006/relationships/hyperlink" Target="consultantplus://offline/ref=4F1692459C77659309F5CE8EF80160201CAC0FE7E94374950C51B202657E6A583A768080E5AEF713BE502C48FFF264BB707531462C90D545o3f6D" TargetMode="External"/><Relationship Id="rId23" Type="http://schemas.openxmlformats.org/officeDocument/2006/relationships/hyperlink" Target="consultantplus://offline/ref=4F1692459C77659309F5CE8EF80160201FAE04EDEC4374950C51B202657E6A583A768080E5AEF713BE502C48FFF264BB707531462C90D545o3f6D" TargetMode="External"/><Relationship Id="rId28" Type="http://schemas.openxmlformats.org/officeDocument/2006/relationships/hyperlink" Target="consultantplus://offline/ref=4F1692459C77659309F5CE8EF80160201FAA09E9E94774950C51B202657E6A583A768080E5AEF713BE502C48FFF264BB707531462C90D545o3f6D" TargetMode="External"/><Relationship Id="rId10" Type="http://schemas.openxmlformats.org/officeDocument/2006/relationships/hyperlink" Target="consultantplus://offline/ref=4F1692459C77659309F5CE8EF80160201FA90BE6EE4474950C51B202657E6A582876D88CE7ACE912B6457A19BAoAfFD" TargetMode="External"/><Relationship Id="rId19" Type="http://schemas.openxmlformats.org/officeDocument/2006/relationships/hyperlink" Target="consultantplus://offline/ref=4F1692459C77659309F5CE8EF80160201FA80DEDEB4074950C51B202657E6A583A768080E5AEF713BE502C48FFF264BB707531462C90D545o3f6D" TargetMode="External"/><Relationship Id="rId31" Type="http://schemas.openxmlformats.org/officeDocument/2006/relationships/hyperlink" Target="consultantplus://offline/ref=4F1692459C77659309F5CE8EF80160201FAA09E9E94674950C51B202657E6A583A768080E5AEF713BE502C48FFF264BB707531462C90D545o3f6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1692459C77659309F5CE8EF80160201CAC09E8EB4474950C51B202657E6A583A768080E5AEF713B1502C48FFF264BB707531462C90D545o3f6D" TargetMode="External"/><Relationship Id="rId14" Type="http://schemas.openxmlformats.org/officeDocument/2006/relationships/hyperlink" Target="consultantplus://offline/ref=4F1692459C77659309F5CE8EF80160201CAC0FE6ED4774950C51B202657E6A583A768080E5AEF713BE502C48FFF264BB707531462C90D545o3f6D" TargetMode="External"/><Relationship Id="rId22" Type="http://schemas.openxmlformats.org/officeDocument/2006/relationships/hyperlink" Target="consultantplus://offline/ref=4F1692459C77659309F5CE8EF80160201FAE08E8EB4474950C51B202657E6A583A768080E5AEF713BE502C48FFF264BB707531462C90D545o3f6D" TargetMode="External"/><Relationship Id="rId27" Type="http://schemas.openxmlformats.org/officeDocument/2006/relationships/hyperlink" Target="consultantplus://offline/ref=4F1692459C77659309F5CE8EF80160201FA40AECEC4374950C51B202657E6A583A768080E5AEF713BE502C48FFF264BB707531462C90D545o3f6D" TargetMode="External"/><Relationship Id="rId30" Type="http://schemas.openxmlformats.org/officeDocument/2006/relationships/hyperlink" Target="consultantplus://offline/ref=4F1692459C77659309F5CE8EF80160201FAA08EFEB4174950C51B202657E6A583A768080E5AEF713BE502C48FFF264BB707531462C90D545o3f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6643</Words>
  <Characters>37867</Characters>
  <Application>Microsoft Office Word</Application>
  <DocSecurity>0</DocSecurity>
  <Lines>315</Lines>
  <Paragraphs>88</Paragraphs>
  <ScaleCrop>false</ScaleCrop>
  <Company/>
  <LinksUpToDate>false</LinksUpToDate>
  <CharactersWithSpaces>44422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2018-11-22T03:31:00Z</dcterms:created>
  <dcterms:modified xsi:type="dcterms:W3CDTF">2018-11-22T03:32:00Z</dcterms:modified>
</cp:coreProperties>
</file>