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EE" w:rsidRDefault="003354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</w:pPr>
      <w:r>
        <w:t>Зарегистрировано в Минюсте России 20 апреля 2016 г. N 41863</w:t>
      </w:r>
    </w:p>
    <w:p w:rsidR="003354EE" w:rsidRDefault="003354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354EE" w:rsidRDefault="003354EE">
      <w:pPr>
        <w:pStyle w:val="ConsPlusTitle"/>
        <w:jc w:val="center"/>
      </w:pPr>
    </w:p>
    <w:p w:rsidR="003354EE" w:rsidRDefault="003354EE">
      <w:pPr>
        <w:pStyle w:val="ConsPlusTitle"/>
        <w:jc w:val="center"/>
      </w:pPr>
      <w:r>
        <w:t>ПРИКАЗ</w:t>
      </w:r>
    </w:p>
    <w:p w:rsidR="003354EE" w:rsidRDefault="003354EE">
      <w:pPr>
        <w:pStyle w:val="ConsPlusTitle"/>
        <w:jc w:val="center"/>
      </w:pPr>
      <w:r>
        <w:t>от 21 марта 2016 г. N 252</w:t>
      </w:r>
    </w:p>
    <w:p w:rsidR="003354EE" w:rsidRDefault="003354EE">
      <w:pPr>
        <w:pStyle w:val="ConsPlusTitle"/>
        <w:jc w:val="center"/>
      </w:pPr>
    </w:p>
    <w:p w:rsidR="003354EE" w:rsidRDefault="003354EE">
      <w:pPr>
        <w:pStyle w:val="ConsPlusTitle"/>
        <w:jc w:val="center"/>
      </w:pPr>
      <w:r>
        <w:t>ОБ УТВЕРЖДЕНИИ</w:t>
      </w:r>
    </w:p>
    <w:p w:rsidR="003354EE" w:rsidRDefault="003354E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354EE" w:rsidRDefault="003354EE">
      <w:pPr>
        <w:pStyle w:val="ConsPlusTitle"/>
        <w:jc w:val="center"/>
      </w:pPr>
      <w:r>
        <w:t>ВЫСШЕГО ОБРАЗОВАНИЯ ПО НАПРАВЛЕНИЮ ПОДГОТОВКИ 54.04.02</w:t>
      </w:r>
    </w:p>
    <w:p w:rsidR="003354EE" w:rsidRDefault="003354EE">
      <w:pPr>
        <w:pStyle w:val="ConsPlusTitle"/>
        <w:jc w:val="center"/>
      </w:pPr>
      <w:r>
        <w:t>ДЕКОРАТИВНО-ПРИКЛАДНОЕ ИСКУССТВО И НАРОДНЫЕ ПРОМЫСЛЫ</w:t>
      </w:r>
    </w:p>
    <w:p w:rsidR="003354EE" w:rsidRDefault="003354EE">
      <w:pPr>
        <w:pStyle w:val="ConsPlusTitle"/>
        <w:jc w:val="center"/>
      </w:pPr>
      <w:r>
        <w:t>(УРОВЕНЬ МАГИСТРАТУРЫ)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2016, N 2, ст. 325; N 8, ст. 1121),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54.04.02 Декоративно-прикладное искусство и народные промыслы (уровень магистратуры).</w:t>
      </w:r>
    </w:p>
    <w:p w:rsidR="003354EE" w:rsidRDefault="003354EE">
      <w:pPr>
        <w:pStyle w:val="ConsPlusNormal"/>
        <w:ind w:firstLine="540"/>
        <w:jc w:val="both"/>
      </w:pPr>
      <w:r>
        <w:t>2. Признать утратившими силу:</w:t>
      </w:r>
    </w:p>
    <w:p w:rsidR="003354EE" w:rsidRDefault="003354EE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декабря 2009 г. N 782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072600 Декоративно-прикладное искусство и народные промыслы (квалификация (степень) "магистр")" (зарегистрирован Министерством юстиции Российской Федерации 9 февраля 2010 г., регистрационный N 16331);</w:t>
      </w:r>
      <w:proofErr w:type="gramEnd"/>
    </w:p>
    <w:p w:rsidR="003354EE" w:rsidRDefault="003354EE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63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3354EE" w:rsidRDefault="003354EE">
      <w:pPr>
        <w:pStyle w:val="ConsPlusNormal"/>
        <w:ind w:firstLine="540"/>
        <w:jc w:val="both"/>
      </w:pPr>
      <w:r>
        <w:t>3. Настоящий приказ вступает в силу с 1 сентября 2016 года.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right"/>
      </w:pPr>
      <w:r>
        <w:t>Министр</w:t>
      </w:r>
    </w:p>
    <w:p w:rsidR="003354EE" w:rsidRDefault="003354EE">
      <w:pPr>
        <w:pStyle w:val="ConsPlusNormal"/>
        <w:jc w:val="right"/>
      </w:pPr>
      <w:r>
        <w:t>Д.В.ЛИВАНОВ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right"/>
      </w:pPr>
      <w:r>
        <w:t>Приложение</w:t>
      </w:r>
    </w:p>
    <w:p w:rsidR="003354EE" w:rsidRDefault="003354EE">
      <w:pPr>
        <w:pStyle w:val="ConsPlusNormal"/>
        <w:jc w:val="right"/>
      </w:pPr>
    </w:p>
    <w:p w:rsidR="003354EE" w:rsidRDefault="003354EE">
      <w:pPr>
        <w:pStyle w:val="ConsPlusNormal"/>
        <w:jc w:val="right"/>
      </w:pPr>
      <w:r>
        <w:t>Утвержден</w:t>
      </w:r>
    </w:p>
    <w:p w:rsidR="003354EE" w:rsidRDefault="003354EE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3354EE" w:rsidRDefault="003354EE">
      <w:pPr>
        <w:pStyle w:val="ConsPlusNormal"/>
        <w:jc w:val="right"/>
      </w:pPr>
      <w:r>
        <w:t>и науки Российской Федерации</w:t>
      </w:r>
    </w:p>
    <w:p w:rsidR="003354EE" w:rsidRDefault="003354EE">
      <w:pPr>
        <w:pStyle w:val="ConsPlusNormal"/>
        <w:jc w:val="right"/>
      </w:pPr>
      <w:r>
        <w:t>от 21 марта 2016 г. N 252</w:t>
      </w:r>
    </w:p>
    <w:p w:rsidR="003354EE" w:rsidRDefault="003354EE">
      <w:pPr>
        <w:pStyle w:val="ConsPlusNormal"/>
        <w:jc w:val="right"/>
      </w:pPr>
    </w:p>
    <w:p w:rsidR="003354EE" w:rsidRDefault="003354EE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3354EE" w:rsidRDefault="003354EE">
      <w:pPr>
        <w:pStyle w:val="ConsPlusTitle"/>
        <w:jc w:val="center"/>
      </w:pPr>
      <w:r>
        <w:t>ВЫСШЕГО ОБРАЗОВАНИЯ</w:t>
      </w:r>
    </w:p>
    <w:p w:rsidR="003354EE" w:rsidRDefault="003354EE">
      <w:pPr>
        <w:pStyle w:val="ConsPlusTitle"/>
        <w:jc w:val="center"/>
      </w:pPr>
    </w:p>
    <w:p w:rsidR="003354EE" w:rsidRDefault="003354EE">
      <w:pPr>
        <w:pStyle w:val="ConsPlusTitle"/>
        <w:jc w:val="center"/>
      </w:pPr>
      <w:r>
        <w:t>УРОВЕНЬ ВЫСШЕГО ОБРАЗОВАНИЯ</w:t>
      </w:r>
    </w:p>
    <w:p w:rsidR="003354EE" w:rsidRDefault="003354EE">
      <w:pPr>
        <w:pStyle w:val="ConsPlusTitle"/>
        <w:jc w:val="center"/>
      </w:pPr>
      <w:r>
        <w:t>МАГИСТРАТУРА</w:t>
      </w:r>
    </w:p>
    <w:p w:rsidR="003354EE" w:rsidRDefault="003354EE">
      <w:pPr>
        <w:pStyle w:val="ConsPlusTitle"/>
        <w:jc w:val="center"/>
      </w:pPr>
    </w:p>
    <w:p w:rsidR="003354EE" w:rsidRDefault="003354EE">
      <w:pPr>
        <w:pStyle w:val="ConsPlusTitle"/>
        <w:jc w:val="center"/>
      </w:pPr>
      <w:r>
        <w:t>НАПРАВЛЕНИЕ ПОДГОТОВКИ</w:t>
      </w:r>
    </w:p>
    <w:p w:rsidR="003354EE" w:rsidRDefault="003354EE">
      <w:pPr>
        <w:pStyle w:val="ConsPlusTitle"/>
        <w:jc w:val="center"/>
      </w:pPr>
      <w:r>
        <w:t>54.04.02 ДЕКОРАТИВНО-ПРИКЛАДНОЕ ИСКУССТВО</w:t>
      </w:r>
    </w:p>
    <w:p w:rsidR="003354EE" w:rsidRDefault="003354EE">
      <w:pPr>
        <w:pStyle w:val="ConsPlusTitle"/>
        <w:jc w:val="center"/>
      </w:pPr>
      <w:r>
        <w:t>И НАРОДНЫЕ ПРОМЫСЛЫ</w:t>
      </w:r>
    </w:p>
    <w:p w:rsidR="003354EE" w:rsidRDefault="003354EE">
      <w:pPr>
        <w:pStyle w:val="ConsPlusNormal"/>
        <w:jc w:val="center"/>
      </w:pPr>
    </w:p>
    <w:p w:rsidR="003354EE" w:rsidRDefault="003354EE">
      <w:pPr>
        <w:pStyle w:val="ConsPlusNormal"/>
        <w:jc w:val="center"/>
      </w:pPr>
      <w:r>
        <w:t>I. ОБЛАСТЬ ПРИМЕНЕНИЯ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54.04.02 Декоративно-прикладное искусство и народные промыслы (далее соответственно - программа магистратуры, направление подготовки).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center"/>
      </w:pPr>
      <w:r>
        <w:t>II. ИСПОЛЬЗУЕМЫЕ СОКРАЩЕНИЯ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3354EE" w:rsidRDefault="003354EE">
      <w:pPr>
        <w:pStyle w:val="ConsPlusNormal"/>
        <w:ind w:firstLine="540"/>
        <w:jc w:val="both"/>
      </w:pPr>
      <w:r>
        <w:t>ОК - общекультурные компетенции;</w:t>
      </w:r>
    </w:p>
    <w:p w:rsidR="003354EE" w:rsidRDefault="003354EE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3354EE" w:rsidRDefault="003354EE">
      <w:pPr>
        <w:pStyle w:val="ConsPlusNormal"/>
        <w:ind w:firstLine="540"/>
        <w:jc w:val="both"/>
      </w:pPr>
      <w:r>
        <w:t>ПК - профессиональные компетенции;</w:t>
      </w:r>
    </w:p>
    <w:p w:rsidR="003354EE" w:rsidRDefault="003354EE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3354EE" w:rsidRDefault="003354EE">
      <w:pPr>
        <w:pStyle w:val="ConsPlusNormal"/>
        <w:ind w:firstLine="540"/>
        <w:jc w:val="both"/>
      </w:pPr>
      <w:r>
        <w:t>НИР - научно-исследовательская работа;</w:t>
      </w:r>
    </w:p>
    <w:p w:rsidR="003354EE" w:rsidRDefault="003354EE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center"/>
      </w:pPr>
      <w:r>
        <w:t>III. ХАРАКТЕРИСТИКА НАПРАВЛЕНИЯ ПОДГОТОВКИ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3354EE" w:rsidRDefault="003354EE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3354EE" w:rsidRDefault="003354EE">
      <w:pPr>
        <w:pStyle w:val="ConsPlusNormal"/>
        <w:ind w:firstLine="540"/>
        <w:jc w:val="both"/>
      </w:pPr>
      <w:bookmarkStart w:id="1" w:name="P65"/>
      <w:bookmarkEnd w:id="1"/>
      <w:r>
        <w:t>3.3. Срок получения образования по программе магистратуры:</w:t>
      </w:r>
    </w:p>
    <w:p w:rsidR="003354EE" w:rsidRDefault="003354EE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3354EE" w:rsidRDefault="003354EE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</w:t>
      </w:r>
      <w:r>
        <w:lastRenderedPageBreak/>
        <w:t xml:space="preserve">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3354EE" w:rsidRDefault="003354EE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</w:t>
      </w:r>
      <w:hyperlink w:anchor="P65" w:history="1">
        <w:r>
          <w:rPr>
            <w:color w:val="0000FF"/>
          </w:rPr>
          <w:t>пунктом</w:t>
        </w:r>
      </w:hyperlink>
      <w:r>
        <w:t>.</w:t>
      </w:r>
    </w:p>
    <w:p w:rsidR="003354EE" w:rsidRDefault="003354EE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3354EE" w:rsidRDefault="003354EE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354EE" w:rsidRDefault="003354EE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3354EE" w:rsidRDefault="003354EE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center"/>
      </w:pPr>
      <w:r>
        <w:t>IV. ХАРАКТЕРИСТИКА ПРОФЕССИОНАЛЬНОЙ ДЕЯТЕЛЬНОСТИ</w:t>
      </w:r>
    </w:p>
    <w:p w:rsidR="003354EE" w:rsidRDefault="003354EE">
      <w:pPr>
        <w:pStyle w:val="ConsPlusNormal"/>
        <w:jc w:val="center"/>
      </w:pPr>
      <w:r>
        <w:t>ВЫПУСКНИКОВ, ОСВОИВШИХ ПРОГРАММУ МАГИСТРАТУРЫ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магистратуры, включает вид творческой деятельности, связанный с декоративно-прикладным искусством и народными промыслами и объединяющий достижения декоративного искусства, художественного конструирования, технологий и техник исполнения, направленный на создание эстетически совершенных и высококачественных уникальных предметов и серийных изделий в области декоративно-прикладного искусства и народных промыслов.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3354EE" w:rsidRDefault="003354EE">
      <w:pPr>
        <w:pStyle w:val="ConsPlusNormal"/>
        <w:ind w:firstLine="540"/>
        <w:jc w:val="both"/>
      </w:pPr>
      <w:r>
        <w:t>декоративные изделия и предметы, выполненные ручным или промышленным способом в материале (дерево, керамика, кость, камень, металл, стекло, ткань и другие материалы);</w:t>
      </w:r>
    </w:p>
    <w:p w:rsidR="003354EE" w:rsidRDefault="003354EE">
      <w:pPr>
        <w:pStyle w:val="ConsPlusNormal"/>
        <w:ind w:firstLine="540"/>
        <w:jc w:val="both"/>
      </w:pPr>
      <w:r>
        <w:t>художественное оформление интерьеров зданий и сооружений;</w:t>
      </w:r>
    </w:p>
    <w:p w:rsidR="003354EE" w:rsidRDefault="003354EE">
      <w:pPr>
        <w:pStyle w:val="ConsPlusNormal"/>
        <w:ind w:firstLine="540"/>
        <w:jc w:val="both"/>
      </w:pPr>
      <w:r>
        <w:t>архитектурно-декоративная пластика среды.</w:t>
      </w:r>
    </w:p>
    <w:p w:rsidR="003354EE" w:rsidRDefault="003354EE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3354EE" w:rsidRDefault="003354EE">
      <w:pPr>
        <w:pStyle w:val="ConsPlusNormal"/>
        <w:ind w:firstLine="540"/>
        <w:jc w:val="both"/>
      </w:pPr>
      <w:r>
        <w:t>художественно-творческая;</w:t>
      </w:r>
    </w:p>
    <w:p w:rsidR="003354EE" w:rsidRDefault="003354EE">
      <w:pPr>
        <w:pStyle w:val="ConsPlusNormal"/>
        <w:ind w:firstLine="540"/>
        <w:jc w:val="both"/>
      </w:pPr>
      <w:r>
        <w:t>проектная;</w:t>
      </w:r>
    </w:p>
    <w:p w:rsidR="003354EE" w:rsidRDefault="003354EE">
      <w:pPr>
        <w:pStyle w:val="ConsPlusNormal"/>
        <w:ind w:firstLine="540"/>
        <w:jc w:val="both"/>
      </w:pPr>
      <w:r>
        <w:t>информационно-коммуникативная;</w:t>
      </w:r>
    </w:p>
    <w:p w:rsidR="003354EE" w:rsidRDefault="003354EE">
      <w:pPr>
        <w:pStyle w:val="ConsPlusNormal"/>
        <w:ind w:firstLine="540"/>
        <w:jc w:val="both"/>
      </w:pPr>
      <w:r>
        <w:t>производственно-технологическая;</w:t>
      </w:r>
    </w:p>
    <w:p w:rsidR="003354EE" w:rsidRDefault="003354EE">
      <w:pPr>
        <w:pStyle w:val="ConsPlusNormal"/>
        <w:ind w:firstLine="540"/>
        <w:jc w:val="both"/>
      </w:pPr>
      <w:r>
        <w:t>организационно-управленческая;</w:t>
      </w:r>
    </w:p>
    <w:p w:rsidR="003354EE" w:rsidRDefault="003354EE">
      <w:pPr>
        <w:pStyle w:val="ConsPlusNormal"/>
        <w:ind w:firstLine="540"/>
        <w:jc w:val="both"/>
      </w:pPr>
      <w:r>
        <w:t>научно-исследовательская и педагогическая;</w:t>
      </w:r>
    </w:p>
    <w:p w:rsidR="003354EE" w:rsidRDefault="003354EE">
      <w:pPr>
        <w:pStyle w:val="ConsPlusNormal"/>
        <w:ind w:firstLine="540"/>
        <w:jc w:val="both"/>
      </w:pPr>
      <w:r>
        <w:t>экспертно-консультационная и инновационная.</w:t>
      </w:r>
    </w:p>
    <w:p w:rsidR="003354EE" w:rsidRDefault="003354EE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3354EE" w:rsidRDefault="003354EE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3354EE" w:rsidRDefault="003354EE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3354EE" w:rsidRDefault="003354EE">
      <w:pPr>
        <w:pStyle w:val="ConsPlusNormal"/>
        <w:ind w:firstLine="540"/>
        <w:jc w:val="both"/>
      </w:pPr>
      <w:r>
        <w:t xml:space="preserve"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</w:t>
      </w:r>
      <w:r>
        <w:lastRenderedPageBreak/>
        <w:t>программа прикладной магистратуры).</w:t>
      </w:r>
    </w:p>
    <w:p w:rsidR="003354EE" w:rsidRDefault="003354EE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3354EE" w:rsidRDefault="003354EE">
      <w:pPr>
        <w:pStyle w:val="ConsPlusNormal"/>
        <w:ind w:firstLine="540"/>
        <w:jc w:val="both"/>
      </w:pPr>
      <w:r>
        <w:t>художественно-творческая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t>уметь поставить художественно-творческие задачи и предложить их решение;</w:t>
      </w:r>
    </w:p>
    <w:p w:rsidR="003354EE" w:rsidRDefault="003354EE">
      <w:pPr>
        <w:pStyle w:val="ConsPlusNormal"/>
        <w:ind w:firstLine="540"/>
        <w:jc w:val="both"/>
      </w:pPr>
      <w:r>
        <w:t>владеть художественными методами создания предметов декоративно-прикладного искусства и народных промыслов;</w:t>
      </w:r>
    </w:p>
    <w:p w:rsidR="003354EE" w:rsidRDefault="003354EE">
      <w:pPr>
        <w:pStyle w:val="ConsPlusNormal"/>
        <w:ind w:firstLine="540"/>
        <w:jc w:val="both"/>
      </w:pPr>
      <w:r>
        <w:t>демонстрировать навыки композиционного формообразования, различных видов изобразительного искусства и проектной графики;</w:t>
      </w:r>
    </w:p>
    <w:p w:rsidR="003354EE" w:rsidRDefault="003354EE">
      <w:pPr>
        <w:pStyle w:val="ConsPlusNormal"/>
        <w:ind w:firstLine="540"/>
        <w:jc w:val="both"/>
      </w:pPr>
      <w:r>
        <w:t>использовать практические навыки различных видов изобразительного искусства, рукотворных художественных техник;</w:t>
      </w:r>
    </w:p>
    <w:p w:rsidR="003354EE" w:rsidRDefault="003354EE">
      <w:pPr>
        <w:pStyle w:val="ConsPlusNormal"/>
        <w:ind w:firstLine="540"/>
        <w:jc w:val="both"/>
      </w:pPr>
      <w:r>
        <w:t>проектная деятельность:</w:t>
      </w:r>
    </w:p>
    <w:p w:rsidR="003354EE" w:rsidRDefault="003354EE">
      <w:pPr>
        <w:pStyle w:val="ConsPlusNormal"/>
        <w:ind w:firstLine="540"/>
        <w:jc w:val="both"/>
      </w:pPr>
      <w:r>
        <w:t>осуществлять подбор необходимой научно-методической и искусствоведческой литературы;</w:t>
      </w:r>
    </w:p>
    <w:p w:rsidR="003354EE" w:rsidRDefault="003354EE">
      <w:pPr>
        <w:pStyle w:val="ConsPlusNormal"/>
        <w:ind w:firstLine="540"/>
        <w:jc w:val="both"/>
      </w:pPr>
      <w:r>
        <w:t>выдвигать и разрабатывать концептуальные, экспериментальные и инновационные идеи;</w:t>
      </w:r>
    </w:p>
    <w:p w:rsidR="003354EE" w:rsidRDefault="003354EE">
      <w:pPr>
        <w:pStyle w:val="ConsPlusNormal"/>
        <w:ind w:firstLine="540"/>
        <w:jc w:val="both"/>
      </w:pPr>
      <w:r>
        <w:t>проводить предпроектные исследования в области декоративно-прикладного искусства и народных промыслов с учетом современных технологий;</w:t>
      </w:r>
    </w:p>
    <w:p w:rsidR="003354EE" w:rsidRDefault="003354EE">
      <w:pPr>
        <w:pStyle w:val="ConsPlusNormal"/>
        <w:ind w:firstLine="540"/>
        <w:jc w:val="both"/>
      </w:pPr>
      <w:r>
        <w:t>планировать экспериментальную работу в области технологий формообразования, отражающих современное состояние проектно-художественного творчества в области декоративно-прикладного искусства и народных промыслов;</w:t>
      </w:r>
    </w:p>
    <w:p w:rsidR="003354EE" w:rsidRDefault="003354EE">
      <w:pPr>
        <w:pStyle w:val="ConsPlusNormal"/>
        <w:ind w:firstLine="540"/>
        <w:jc w:val="both"/>
      </w:pPr>
      <w:r>
        <w:t>выполнять эскизы проектов и прототипы для оригинального проекта и серийного производства;</w:t>
      </w:r>
    </w:p>
    <w:p w:rsidR="003354EE" w:rsidRDefault="003354EE">
      <w:pPr>
        <w:pStyle w:val="ConsPlusNormal"/>
        <w:ind w:firstLine="540"/>
        <w:jc w:val="both"/>
      </w:pPr>
      <w:r>
        <w:t>разрабатывать проекты при помощи компьютерно-графического и объемного моделирования, макетирования и прототипирования;</w:t>
      </w:r>
    </w:p>
    <w:p w:rsidR="003354EE" w:rsidRDefault="003354EE">
      <w:pPr>
        <w:pStyle w:val="ConsPlusNormal"/>
        <w:ind w:firstLine="540"/>
        <w:jc w:val="both"/>
      </w:pPr>
      <w:r>
        <w:t>создавать оригинальные технологически грамотные патентоспособные разработки на уровне промышленного образца;</w:t>
      </w:r>
    </w:p>
    <w:p w:rsidR="003354EE" w:rsidRDefault="003354EE">
      <w:pPr>
        <w:pStyle w:val="ConsPlusNormal"/>
        <w:ind w:firstLine="540"/>
        <w:jc w:val="both"/>
      </w:pPr>
      <w:r>
        <w:t>информационно-коммуникативная деятельность:</w:t>
      </w:r>
    </w:p>
    <w:p w:rsidR="003354EE" w:rsidRDefault="003354EE">
      <w:pPr>
        <w:pStyle w:val="ConsPlusNormal"/>
        <w:ind w:firstLine="540"/>
        <w:jc w:val="both"/>
      </w:pPr>
      <w:r>
        <w:t>пользоваться современными информационными базами и графическими программами;</w:t>
      </w:r>
    </w:p>
    <w:p w:rsidR="003354EE" w:rsidRDefault="003354EE">
      <w:pPr>
        <w:pStyle w:val="ConsPlusNormal"/>
        <w:ind w:firstLine="540"/>
        <w:jc w:val="both"/>
      </w:pPr>
      <w:r>
        <w:t>получать необходимую информацию и владеть техникой компьютерной визуализации своих идей;</w:t>
      </w:r>
    </w:p>
    <w:p w:rsidR="003354EE" w:rsidRDefault="003354EE">
      <w:pPr>
        <w:pStyle w:val="ConsPlusNormal"/>
        <w:ind w:firstLine="540"/>
        <w:jc w:val="both"/>
      </w:pPr>
      <w:r>
        <w:t>разрабатывать прогнозы на основе предпроектных исследований;</w:t>
      </w:r>
    </w:p>
    <w:p w:rsidR="003354EE" w:rsidRDefault="003354EE">
      <w:pPr>
        <w:pStyle w:val="ConsPlusNormal"/>
        <w:ind w:firstLine="540"/>
        <w:jc w:val="both"/>
      </w:pPr>
      <w:r>
        <w:t>выполнять макетирование и моделирование предмета с учетом эргономики и антропометрии;</w:t>
      </w:r>
    </w:p>
    <w:p w:rsidR="003354EE" w:rsidRDefault="003354EE">
      <w:pPr>
        <w:pStyle w:val="ConsPlusNormal"/>
        <w:ind w:firstLine="540"/>
        <w:jc w:val="both"/>
      </w:pPr>
      <w:r>
        <w:t>предлагать варианты композиционных, цветографических, эргономических решений;</w:t>
      </w:r>
    </w:p>
    <w:p w:rsidR="003354EE" w:rsidRDefault="003354EE">
      <w:pPr>
        <w:pStyle w:val="ConsPlusNormal"/>
        <w:ind w:firstLine="540"/>
        <w:jc w:val="both"/>
      </w:pPr>
      <w:r>
        <w:t>выполнять художественно-техническое редактирование;</w:t>
      </w:r>
    </w:p>
    <w:p w:rsidR="003354EE" w:rsidRDefault="003354EE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t>владеть основами промышленного производства и производственными технологиями изготовления предметов;</w:t>
      </w:r>
    </w:p>
    <w:p w:rsidR="003354EE" w:rsidRDefault="003354EE">
      <w:pPr>
        <w:pStyle w:val="ConsPlusNormal"/>
        <w:ind w:firstLine="540"/>
        <w:jc w:val="both"/>
      </w:pPr>
      <w:r>
        <w:t>демонстрировать способность к созданию художественно-конструкторских программ, направленных на повышение качества продукции;</w:t>
      </w:r>
    </w:p>
    <w:p w:rsidR="003354EE" w:rsidRDefault="003354EE">
      <w:pPr>
        <w:pStyle w:val="ConsPlusNormal"/>
        <w:ind w:firstLine="540"/>
        <w:jc w:val="both"/>
      </w:pPr>
      <w:r>
        <w:t>подготавливать технологическую документацию проекта изделий декоративно-прикладного искусства и народных промыслов для запуска его в производство;</w:t>
      </w:r>
    </w:p>
    <w:p w:rsidR="003354EE" w:rsidRDefault="003354EE">
      <w:pPr>
        <w:pStyle w:val="ConsPlusNormal"/>
        <w:ind w:firstLine="540"/>
        <w:jc w:val="both"/>
      </w:pPr>
      <w:r>
        <w:t>осуществлять контроль по изготовлению изделий в производстве в части соответствия их авторскому образцу;</w:t>
      </w:r>
    </w:p>
    <w:p w:rsidR="003354EE" w:rsidRDefault="003354E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t>осуществлять управленческие функции в учреждениях, организациях, фирмах, структурных подразделениях, занимающихся декоративно-прикладным искусством и народными промыслами, адаптироваться к новым ситуациям и применять на практике нормативно-правовые документы;</w:t>
      </w:r>
    </w:p>
    <w:p w:rsidR="003354EE" w:rsidRDefault="003354EE">
      <w:pPr>
        <w:pStyle w:val="ConsPlusNormal"/>
        <w:ind w:firstLine="540"/>
        <w:jc w:val="both"/>
      </w:pPr>
      <w:r>
        <w:t>владеть принципами продвижения творческого продукта на рынке услуг;</w:t>
      </w:r>
    </w:p>
    <w:p w:rsidR="003354EE" w:rsidRDefault="003354EE">
      <w:pPr>
        <w:pStyle w:val="ConsPlusNormal"/>
        <w:ind w:firstLine="540"/>
        <w:jc w:val="both"/>
      </w:pPr>
      <w:r>
        <w:t>обладать способностями и коммуникативными навыками для проведения выставок, конкурсов, фестивалей, презентаций, инсталляций;</w:t>
      </w:r>
    </w:p>
    <w:p w:rsidR="003354EE" w:rsidRDefault="003354EE">
      <w:pPr>
        <w:pStyle w:val="ConsPlusNormal"/>
        <w:ind w:firstLine="540"/>
        <w:jc w:val="both"/>
      </w:pPr>
      <w:r>
        <w:t>научно-исследовательская и педагогическая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t xml:space="preserve">самостоятельно проводить научные исследования по вопросам профессиональной </w:t>
      </w:r>
      <w:r>
        <w:lastRenderedPageBreak/>
        <w:t>деятельности и готовностью участвовать в комплексных научных разработках;</w:t>
      </w:r>
    </w:p>
    <w:p w:rsidR="003354EE" w:rsidRDefault="003354EE">
      <w:pPr>
        <w:pStyle w:val="ConsPlusNormal"/>
        <w:ind w:firstLine="540"/>
        <w:jc w:val="both"/>
      </w:pPr>
      <w:r>
        <w:t>выступать с сообщениями и докладами на научных конференциях;</w:t>
      </w:r>
    </w:p>
    <w:p w:rsidR="003354EE" w:rsidRDefault="003354EE">
      <w:pPr>
        <w:pStyle w:val="ConsPlusNormal"/>
        <w:ind w:firstLine="540"/>
        <w:jc w:val="both"/>
      </w:pPr>
      <w:r>
        <w:t>представлять материалы собственных научных исследований в различных жанрах (статьи, презентации, портфолио);</w:t>
      </w:r>
    </w:p>
    <w:p w:rsidR="003354EE" w:rsidRDefault="003354EE">
      <w:pPr>
        <w:pStyle w:val="ConsPlusNormal"/>
        <w:ind w:firstLine="540"/>
        <w:jc w:val="both"/>
      </w:pPr>
      <w:r>
        <w:t>способностью работать в международной среде;</w:t>
      </w:r>
    </w:p>
    <w:p w:rsidR="003354EE" w:rsidRDefault="003354EE">
      <w:pPr>
        <w:pStyle w:val="ConsPlusNormal"/>
        <w:ind w:firstLine="540"/>
        <w:jc w:val="both"/>
      </w:pPr>
      <w:r>
        <w:t>владеть основными приемами педагогического мастерства, знать возрастную психологию, иметь представление о методиках преподавания, осуществлять организацию образовательной деятельности обучающихся по овладению умениями, навыками, компетенциями, знать основные законодательные и нормативные правовые акты в области образования;</w:t>
      </w:r>
    </w:p>
    <w:p w:rsidR="003354EE" w:rsidRDefault="003354EE">
      <w:pPr>
        <w:pStyle w:val="ConsPlusNormal"/>
        <w:ind w:firstLine="540"/>
        <w:jc w:val="both"/>
      </w:pPr>
      <w:r>
        <w:t>организовывать работу по планированию образовательной деятельности и выполнению методической работы, самостоятельно вести лекции и практические занятия;</w:t>
      </w:r>
    </w:p>
    <w:p w:rsidR="003354EE" w:rsidRDefault="003354EE">
      <w:pPr>
        <w:pStyle w:val="ConsPlusNormal"/>
        <w:ind w:firstLine="540"/>
        <w:jc w:val="both"/>
      </w:pPr>
      <w:r>
        <w:t>осуществлять преподавательскую деятельность в области методики и практики проектной работу в области декоративно-прикладного искусства и народных промыслов;</w:t>
      </w:r>
    </w:p>
    <w:p w:rsidR="003354EE" w:rsidRDefault="003354EE">
      <w:pPr>
        <w:pStyle w:val="ConsPlusNormal"/>
        <w:ind w:firstLine="540"/>
        <w:jc w:val="both"/>
      </w:pPr>
      <w:r>
        <w:t>экспертно-консультационная и инновационная деятельность:</w:t>
      </w:r>
    </w:p>
    <w:p w:rsidR="003354EE" w:rsidRDefault="003354EE">
      <w:pPr>
        <w:pStyle w:val="ConsPlusNormal"/>
        <w:ind w:firstLine="540"/>
        <w:jc w:val="both"/>
      </w:pPr>
      <w:r>
        <w:t>вести экспертную, консалтинговую и инновационную работы;</w:t>
      </w:r>
    </w:p>
    <w:p w:rsidR="003354EE" w:rsidRDefault="003354EE">
      <w:pPr>
        <w:pStyle w:val="ConsPlusNormal"/>
        <w:ind w:firstLine="540"/>
        <w:jc w:val="both"/>
      </w:pPr>
      <w:r>
        <w:t>реализовывать на практике принципы авторского надзора;</w:t>
      </w:r>
    </w:p>
    <w:p w:rsidR="003354EE" w:rsidRDefault="003354EE">
      <w:pPr>
        <w:pStyle w:val="ConsPlusNormal"/>
        <w:ind w:firstLine="540"/>
        <w:jc w:val="both"/>
      </w:pPr>
      <w:r>
        <w:t>организовывать продвижение творческого продукта на рынке услуг;</w:t>
      </w:r>
    </w:p>
    <w:p w:rsidR="003354EE" w:rsidRDefault="003354EE">
      <w:pPr>
        <w:pStyle w:val="ConsPlusNormal"/>
        <w:ind w:firstLine="540"/>
        <w:jc w:val="both"/>
      </w:pPr>
      <w:r>
        <w:t>устраивать и проводить выставки, конкурсы, фестивали, презентации, инсталляции.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3354EE" w:rsidRDefault="003354EE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3354EE" w:rsidRDefault="003354EE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3354EE" w:rsidRDefault="003354EE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ответственность за принятые решения (ОК-2);</w:t>
      </w:r>
    </w:p>
    <w:p w:rsidR="003354EE" w:rsidRDefault="003354EE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3354EE" w:rsidRDefault="003354EE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3354EE" w:rsidRDefault="003354EE">
      <w:pPr>
        <w:pStyle w:val="ConsPlusNormal"/>
        <w:ind w:firstLine="540"/>
        <w:jc w:val="both"/>
      </w:pPr>
      <w:r>
        <w:t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(ОПК-1);</w:t>
      </w:r>
    </w:p>
    <w:p w:rsidR="003354EE" w:rsidRDefault="003354EE">
      <w:pPr>
        <w:pStyle w:val="ConsPlusNormal"/>
        <w:ind w:firstLine="540"/>
        <w:jc w:val="both"/>
      </w:pPr>
      <w:r>
        <w:t>готовностью использовать на практике умения и навыки в организации исследовательских и проектных работ (ОПК-2);</w:t>
      </w:r>
    </w:p>
    <w:p w:rsidR="003354EE" w:rsidRDefault="003354EE">
      <w:pPr>
        <w:pStyle w:val="ConsPlusNormal"/>
        <w:ind w:firstLine="540"/>
        <w:jc w:val="both"/>
      </w:pPr>
      <w:r>
        <w:t>способностью вести научную и профессиональную дискуссию (ОПК-3);</w:t>
      </w:r>
    </w:p>
    <w:p w:rsidR="003354EE" w:rsidRDefault="003354EE">
      <w:pPr>
        <w:pStyle w:val="ConsPlusNormal"/>
        <w:ind w:firstLine="540"/>
        <w:jc w:val="both"/>
      </w:pPr>
      <w:r>
        <w:t>готовностью проявлять творческую инициативу, брать на себя всю полноту профессиональной ответственности (ОПК-4);</w:t>
      </w:r>
    </w:p>
    <w:p w:rsidR="003354EE" w:rsidRDefault="003354EE">
      <w:pPr>
        <w:pStyle w:val="ConsPlusNormal"/>
        <w:ind w:firstLine="540"/>
        <w:jc w:val="both"/>
      </w:pPr>
      <w:r>
        <w:t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числе, непосредственно не связанных со сферой деятельности (ОПК-5);</w:t>
      </w:r>
    </w:p>
    <w:p w:rsidR="003354EE" w:rsidRDefault="003354EE">
      <w:pPr>
        <w:pStyle w:val="ConsPlusNormal"/>
        <w:ind w:firstLine="540"/>
        <w:jc w:val="both"/>
      </w:pPr>
      <w:r>
        <w:t>готовностью к эксплуатации современного оборудования и приборов (в соответствии с направленностью (профилем) программы) (ОПК-6);</w:t>
      </w:r>
    </w:p>
    <w:p w:rsidR="003354EE" w:rsidRDefault="003354EE">
      <w:pPr>
        <w:pStyle w:val="ConsPlusNormal"/>
        <w:ind w:firstLine="540"/>
        <w:jc w:val="both"/>
      </w:pPr>
      <w:r>
        <w:t>готовностью следить за предотвращением экологических нарушений (ОПК-7);</w:t>
      </w:r>
    </w:p>
    <w:p w:rsidR="003354EE" w:rsidRDefault="003354EE">
      <w:pPr>
        <w:pStyle w:val="ConsPlusNormal"/>
        <w:ind w:firstLine="540"/>
        <w:jc w:val="both"/>
      </w:pPr>
      <w:r>
        <w:t>способностью социального взаимодействия, самоорганизации и самоуправления системно-деятельностного характера, к активному общению в творческой, научной, производственной и художественной жизни (ОПК-8);</w:t>
      </w:r>
    </w:p>
    <w:p w:rsidR="003354EE" w:rsidRDefault="003354EE">
      <w:pPr>
        <w:pStyle w:val="ConsPlusNormal"/>
        <w:ind w:firstLine="540"/>
        <w:jc w:val="both"/>
      </w:pPr>
      <w:r>
        <w:t>готовностью участвовать в творческих мероприятиях (художественных выставках, дизайнерских конкурсах) (ОПК-9).</w:t>
      </w:r>
    </w:p>
    <w:p w:rsidR="003354EE" w:rsidRDefault="003354EE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>художественно-творческая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lastRenderedPageBreak/>
        <w:t>способностью к системному пониманию всех проблем, связанных с умением поставить художественно-творческие задачи и предложить их решение, готовностью к самостоятельному созданию художественного образа предмета, изделия, произведения декоративно-прикладного искусства и его исполнению в материале (ПК-1);</w:t>
      </w:r>
    </w:p>
    <w:p w:rsidR="003354EE" w:rsidRDefault="003354EE">
      <w:pPr>
        <w:pStyle w:val="ConsPlusNormal"/>
        <w:ind w:firstLine="540"/>
        <w:jc w:val="both"/>
      </w:pPr>
      <w:r>
        <w:t>проектная деятельность:</w:t>
      </w:r>
    </w:p>
    <w:p w:rsidR="003354EE" w:rsidRDefault="003354EE">
      <w:pPr>
        <w:pStyle w:val="ConsPlusNormal"/>
        <w:ind w:firstLine="540"/>
        <w:jc w:val="both"/>
      </w:pPr>
      <w:r>
        <w:t>способностью синтезировать набор возможных решений задачи или подходов к выполнению проекта, научно обосновать свои предложения и составить подробную спецификацию требований к проекту, готовностью к созданию проекта художественных произведений, предметов декоративно-прикладного искусства и изделий народных промыслов, разработке промышленного образца или производственной серии (ПК-2);</w:t>
      </w:r>
    </w:p>
    <w:p w:rsidR="003354EE" w:rsidRDefault="003354EE">
      <w:pPr>
        <w:pStyle w:val="ConsPlusNormal"/>
        <w:ind w:firstLine="540"/>
        <w:jc w:val="both"/>
      </w:pPr>
      <w:r>
        <w:t>информационно-коммуникативная деятельность:</w:t>
      </w:r>
    </w:p>
    <w:p w:rsidR="003354EE" w:rsidRDefault="003354EE">
      <w:pPr>
        <w:pStyle w:val="ConsPlusNormal"/>
        <w:ind w:firstLine="540"/>
        <w:jc w:val="both"/>
      </w:pPr>
      <w:r>
        <w:t>готовностью демонстрировать наличие комплекса информационно-технологических знаний, владением приемами компьютерного мышления и способностью к моделированию процессов, объектов и систем, используя современные проектные технологии для решения профессиональных задач (ПК-3);</w:t>
      </w:r>
    </w:p>
    <w:p w:rsidR="003354EE" w:rsidRDefault="003354EE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t>готовностью к оценке технологичности проектно-конструкторских решений, проведению опытно-конструкторских работ и технологических процессов выполнения изделий, предметов, товаров, их промышленного производства, способностью организовать рабочие места, осуществлять профилактику производственного травматизма и профессиональных заболеваний (ПК-4);</w:t>
      </w:r>
    </w:p>
    <w:p w:rsidR="003354EE" w:rsidRDefault="003354E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t>способностью организации работы творческого коллектива исполнителей, готовностью к принятию профессиональных и управленческих решений, определению порядка выполнения работ и поиску оптимальных решений при создании продукции с учетом требований качества, надежности и стоимости (ПК-5);</w:t>
      </w:r>
    </w:p>
    <w:p w:rsidR="003354EE" w:rsidRDefault="003354EE">
      <w:pPr>
        <w:pStyle w:val="ConsPlusNormal"/>
        <w:ind w:firstLine="540"/>
        <w:jc w:val="both"/>
      </w:pPr>
      <w:r>
        <w:t>научно-исследовательская и педагогическая деятельность:</w:t>
      </w:r>
    </w:p>
    <w:p w:rsidR="003354EE" w:rsidRDefault="003354EE">
      <w:pPr>
        <w:pStyle w:val="ConsPlusNormal"/>
        <w:ind w:firstLine="540"/>
        <w:jc w:val="both"/>
      </w:pPr>
      <w:r>
        <w:t>обладанием навыками научно-исследовательской деятельности (планирование научного исследования, сбор информац</w:t>
      </w:r>
      <w:proofErr w:type="gramStart"/>
      <w:r>
        <w:t>ии и ее</w:t>
      </w:r>
      <w:proofErr w:type="gramEnd"/>
      <w:r>
        <w:t xml:space="preserve"> обработки, фиксирования и обобщения полученных результатов), способностью представлять итоги проделанной научно-исследовательской работы в виде отчетов, рефератов, научных статей, оформленных с использованием современных художественных средств редактирования и печати, а также владением опытом публичных выступлений с научными докладами и сообщениями (ПК-6);</w:t>
      </w:r>
    </w:p>
    <w:p w:rsidR="003354EE" w:rsidRDefault="003354EE">
      <w:pPr>
        <w:pStyle w:val="ConsPlusNormal"/>
        <w:ind w:firstLine="540"/>
        <w:jc w:val="both"/>
      </w:pPr>
      <w:r>
        <w:t>способностью выбирать необходимые методы научного исследования и творческого исполнения, а также модифицировать существующие и разрабатывать новые методы, исходя из задач конкретного научного исследования, либо художественного творчества (ПК-7);</w:t>
      </w:r>
    </w:p>
    <w:p w:rsidR="003354EE" w:rsidRDefault="003354EE">
      <w:pPr>
        <w:pStyle w:val="ConsPlusNormal"/>
        <w:ind w:firstLine="540"/>
        <w:jc w:val="both"/>
      </w:pPr>
      <w:r>
        <w:t>способностью к определению целей, отбору содержания, организации образовательной деятельности, выбору образовательных технологий, оценке результатов, ориентированностью на разработку и внедрение инновационных форм обучения, создание авторских программ и курсов (ПК-8);</w:t>
      </w:r>
    </w:p>
    <w:p w:rsidR="003354EE" w:rsidRDefault="003354EE">
      <w:pPr>
        <w:pStyle w:val="ConsPlusNormal"/>
        <w:ind w:firstLine="540"/>
        <w:jc w:val="both"/>
      </w:pPr>
      <w:r>
        <w:t>экспертно-консультационная и инновационная деятельность:</w:t>
      </w:r>
    </w:p>
    <w:p w:rsidR="003354EE" w:rsidRDefault="003354EE">
      <w:pPr>
        <w:pStyle w:val="ConsPlusNormal"/>
        <w:ind w:firstLine="540"/>
        <w:jc w:val="both"/>
      </w:pPr>
      <w:r>
        <w:t>способностью владеть методами атрибутирования частных и музейных коллекций произведений декоративно-прикладного искусства и народных промыслов и иметь целостное представление о проведении процедуры консультационного характера (ПК-9);</w:t>
      </w:r>
    </w:p>
    <w:p w:rsidR="003354EE" w:rsidRDefault="003354EE">
      <w:pPr>
        <w:pStyle w:val="ConsPlusNormal"/>
        <w:ind w:firstLine="540"/>
        <w:jc w:val="both"/>
      </w:pPr>
      <w:r>
        <w:t>способностью к трансформации художественных идей, результатов научных исследований и разработок новых или усовершенствованных художественных изделий, предметов и внедрению их в практику (ПК-10).</w:t>
      </w:r>
    </w:p>
    <w:p w:rsidR="003354EE" w:rsidRDefault="003354EE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3354EE" w:rsidRDefault="003354EE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3354EE" w:rsidRDefault="003354EE">
      <w:pPr>
        <w:pStyle w:val="ConsPlusNormal"/>
        <w:ind w:firstLine="540"/>
        <w:jc w:val="both"/>
      </w:pPr>
      <w:r>
        <w:lastRenderedPageBreak/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center"/>
      </w:pPr>
      <w:r>
        <w:t>VI. ТРЕБОВАНИЯ К СТРУКТУРЕ ПРОГРАММЫ МАГИСТРАТУРЫ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3354EE" w:rsidRDefault="003354EE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3354EE" w:rsidRDefault="003354EE">
      <w:pPr>
        <w:pStyle w:val="ConsPlusNormal"/>
        <w:ind w:firstLine="540"/>
        <w:jc w:val="both"/>
      </w:pPr>
      <w:hyperlink w:anchor="P194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3354EE" w:rsidRDefault="003354EE">
      <w:pPr>
        <w:pStyle w:val="ConsPlusNormal"/>
        <w:ind w:firstLine="540"/>
        <w:jc w:val="both"/>
      </w:pPr>
      <w:hyperlink w:anchor="P201" w:history="1">
        <w:r>
          <w:rPr>
            <w:color w:val="0000FF"/>
          </w:rPr>
          <w:t>Блок 2</w:t>
        </w:r>
      </w:hyperlink>
      <w:r>
        <w:t xml:space="preserve"> "Практики, в том числе НИР", который в полном объеме относится к вариативной части программы.</w:t>
      </w:r>
    </w:p>
    <w:p w:rsidR="003354EE" w:rsidRDefault="003354EE">
      <w:pPr>
        <w:pStyle w:val="ConsPlusNormal"/>
        <w:ind w:firstLine="540"/>
        <w:jc w:val="both"/>
      </w:pPr>
      <w:hyperlink w:anchor="P2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3354EE" w:rsidRDefault="003354EE">
      <w:pPr>
        <w:pStyle w:val="ConsPlusNormal"/>
        <w:ind w:firstLine="540"/>
        <w:jc w:val="both"/>
      </w:pPr>
      <w:r>
        <w:t>--------------------------------</w:t>
      </w:r>
    </w:p>
    <w:p w:rsidR="003354EE" w:rsidRDefault="003354EE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3354EE" w:rsidRDefault="003354EE">
      <w:pPr>
        <w:sectPr w:rsidR="003354EE" w:rsidSect="00583E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center"/>
      </w:pPr>
      <w:r>
        <w:t>Структура программы магистратуры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right"/>
      </w:pPr>
      <w:r>
        <w:t>Таблица</w:t>
      </w:r>
    </w:p>
    <w:p w:rsidR="003354EE" w:rsidRDefault="003354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5"/>
        <w:gridCol w:w="5735"/>
        <w:gridCol w:w="2400"/>
      </w:tblGrid>
      <w:tr w:rsidR="003354EE">
        <w:tc>
          <w:tcPr>
            <w:tcW w:w="7260" w:type="dxa"/>
            <w:gridSpan w:val="2"/>
          </w:tcPr>
          <w:p w:rsidR="003354EE" w:rsidRDefault="003354EE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Объем программы магистратуры в з.е.</w:t>
            </w:r>
          </w:p>
        </w:tc>
      </w:tr>
      <w:tr w:rsidR="003354EE">
        <w:tc>
          <w:tcPr>
            <w:tcW w:w="1525" w:type="dxa"/>
            <w:vMerge w:val="restart"/>
          </w:tcPr>
          <w:p w:rsidR="003354EE" w:rsidRDefault="003354EE">
            <w:pPr>
              <w:pStyle w:val="ConsPlusNormal"/>
            </w:pPr>
            <w:bookmarkStart w:id="2" w:name="P194"/>
            <w:bookmarkEnd w:id="2"/>
            <w:r>
              <w:t>Блок 1</w:t>
            </w:r>
          </w:p>
        </w:tc>
        <w:tc>
          <w:tcPr>
            <w:tcW w:w="5735" w:type="dxa"/>
          </w:tcPr>
          <w:p w:rsidR="003354EE" w:rsidRDefault="003354E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63</w:t>
            </w:r>
          </w:p>
        </w:tc>
      </w:tr>
      <w:tr w:rsidR="003354EE">
        <w:tc>
          <w:tcPr>
            <w:tcW w:w="1525" w:type="dxa"/>
            <w:vMerge/>
          </w:tcPr>
          <w:p w:rsidR="003354EE" w:rsidRDefault="003354EE"/>
        </w:tc>
        <w:tc>
          <w:tcPr>
            <w:tcW w:w="5735" w:type="dxa"/>
          </w:tcPr>
          <w:p w:rsidR="003354EE" w:rsidRDefault="003354EE">
            <w:pPr>
              <w:pStyle w:val="ConsPlusNormal"/>
            </w:pPr>
            <w:r>
              <w:t>Базовая часть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12 - 24</w:t>
            </w:r>
          </w:p>
        </w:tc>
      </w:tr>
      <w:tr w:rsidR="003354EE">
        <w:tc>
          <w:tcPr>
            <w:tcW w:w="1525" w:type="dxa"/>
            <w:vMerge/>
          </w:tcPr>
          <w:p w:rsidR="003354EE" w:rsidRDefault="003354EE"/>
        </w:tc>
        <w:tc>
          <w:tcPr>
            <w:tcW w:w="5735" w:type="dxa"/>
          </w:tcPr>
          <w:p w:rsidR="003354EE" w:rsidRDefault="003354EE">
            <w:pPr>
              <w:pStyle w:val="ConsPlusNormal"/>
            </w:pPr>
            <w:bookmarkStart w:id="3" w:name="P199"/>
            <w:bookmarkEnd w:id="3"/>
            <w:r>
              <w:t>Вариативная часть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39 - 51</w:t>
            </w:r>
          </w:p>
        </w:tc>
      </w:tr>
      <w:tr w:rsidR="003354EE">
        <w:tc>
          <w:tcPr>
            <w:tcW w:w="1525" w:type="dxa"/>
            <w:vMerge w:val="restart"/>
          </w:tcPr>
          <w:p w:rsidR="003354EE" w:rsidRDefault="003354EE">
            <w:pPr>
              <w:pStyle w:val="ConsPlusNormal"/>
            </w:pPr>
            <w:bookmarkStart w:id="4" w:name="P201"/>
            <w:bookmarkEnd w:id="4"/>
            <w:r>
              <w:t>Блок 2</w:t>
            </w:r>
          </w:p>
        </w:tc>
        <w:tc>
          <w:tcPr>
            <w:tcW w:w="5735" w:type="dxa"/>
          </w:tcPr>
          <w:p w:rsidR="003354EE" w:rsidRDefault="003354EE">
            <w:pPr>
              <w:pStyle w:val="ConsPlusNormal"/>
            </w:pPr>
            <w:r>
              <w:t>Практики, в том числе НИР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48 - 51</w:t>
            </w:r>
          </w:p>
        </w:tc>
      </w:tr>
      <w:tr w:rsidR="003354EE">
        <w:tc>
          <w:tcPr>
            <w:tcW w:w="1525" w:type="dxa"/>
            <w:vMerge/>
          </w:tcPr>
          <w:p w:rsidR="003354EE" w:rsidRDefault="003354EE"/>
        </w:tc>
        <w:tc>
          <w:tcPr>
            <w:tcW w:w="5735" w:type="dxa"/>
          </w:tcPr>
          <w:p w:rsidR="003354EE" w:rsidRDefault="003354EE">
            <w:pPr>
              <w:pStyle w:val="ConsPlusNormal"/>
            </w:pPr>
            <w:bookmarkStart w:id="5" w:name="P204"/>
            <w:bookmarkEnd w:id="5"/>
            <w:r>
              <w:t>Вариативная часть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48 - 51</w:t>
            </w:r>
          </w:p>
        </w:tc>
      </w:tr>
      <w:tr w:rsidR="003354EE">
        <w:tc>
          <w:tcPr>
            <w:tcW w:w="1525" w:type="dxa"/>
          </w:tcPr>
          <w:p w:rsidR="003354EE" w:rsidRDefault="003354EE">
            <w:pPr>
              <w:pStyle w:val="ConsPlusNormal"/>
            </w:pPr>
            <w:bookmarkStart w:id="6" w:name="P206"/>
            <w:bookmarkEnd w:id="6"/>
            <w:r>
              <w:t>Блок 3</w:t>
            </w:r>
          </w:p>
        </w:tc>
        <w:tc>
          <w:tcPr>
            <w:tcW w:w="5735" w:type="dxa"/>
          </w:tcPr>
          <w:p w:rsidR="003354EE" w:rsidRDefault="003354E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6 - 9</w:t>
            </w:r>
          </w:p>
        </w:tc>
      </w:tr>
      <w:tr w:rsidR="003354EE">
        <w:tc>
          <w:tcPr>
            <w:tcW w:w="7260" w:type="dxa"/>
            <w:gridSpan w:val="2"/>
          </w:tcPr>
          <w:p w:rsidR="003354EE" w:rsidRDefault="003354EE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400" w:type="dxa"/>
          </w:tcPr>
          <w:p w:rsidR="003354EE" w:rsidRDefault="003354EE">
            <w:pPr>
              <w:pStyle w:val="ConsPlusNormal"/>
              <w:jc w:val="center"/>
            </w:pPr>
            <w:r>
              <w:t>120</w:t>
            </w:r>
          </w:p>
        </w:tc>
      </w:tr>
    </w:tbl>
    <w:p w:rsidR="003354EE" w:rsidRDefault="003354EE">
      <w:pPr>
        <w:sectPr w:rsidR="003354EE">
          <w:pgSz w:w="16838" w:h="11905"/>
          <w:pgMar w:top="1701" w:right="1134" w:bottom="850" w:left="1134" w:header="0" w:footer="0" w:gutter="0"/>
          <w:cols w:space="720"/>
        </w:sectPr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99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204" w:history="1">
        <w:r>
          <w:rPr>
            <w:color w:val="0000FF"/>
          </w:rPr>
          <w:t>Блока 2</w:t>
        </w:r>
      </w:hyperlink>
      <w:r>
        <w:t xml:space="preserve"> "Практики, в том числе НИР"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3354EE" w:rsidRDefault="003354EE">
      <w:pPr>
        <w:pStyle w:val="ConsPlusNormal"/>
        <w:ind w:firstLine="540"/>
        <w:jc w:val="both"/>
      </w:pPr>
      <w:r>
        <w:t xml:space="preserve">6.5. В </w:t>
      </w:r>
      <w:hyperlink w:anchor="P201" w:history="1">
        <w:r>
          <w:rPr>
            <w:color w:val="0000FF"/>
          </w:rPr>
          <w:t>Блок 2</w:t>
        </w:r>
      </w:hyperlink>
      <w:r>
        <w:t xml:space="preserve"> "Практики, в том числе НИР" входят учебная и производственная, в том числе преддипломная практики.</w:t>
      </w:r>
    </w:p>
    <w:p w:rsidR="003354EE" w:rsidRDefault="003354EE">
      <w:pPr>
        <w:pStyle w:val="ConsPlusNormal"/>
        <w:ind w:firstLine="540"/>
        <w:jc w:val="both"/>
      </w:pPr>
      <w:r>
        <w:t>Типы учебной практики:</w:t>
      </w:r>
    </w:p>
    <w:p w:rsidR="003354EE" w:rsidRDefault="003354EE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навыков;</w:t>
      </w:r>
    </w:p>
    <w:p w:rsidR="003354EE" w:rsidRDefault="003354EE">
      <w:pPr>
        <w:pStyle w:val="ConsPlusNormal"/>
        <w:ind w:firstLine="540"/>
        <w:jc w:val="both"/>
      </w:pPr>
      <w:r>
        <w:t>исполнительская практика.</w:t>
      </w:r>
    </w:p>
    <w:p w:rsidR="003354EE" w:rsidRDefault="003354EE">
      <w:pPr>
        <w:pStyle w:val="ConsPlusNormal"/>
        <w:ind w:firstLine="540"/>
        <w:jc w:val="both"/>
      </w:pPr>
      <w:r>
        <w:t>Способ проведения учебной практики:</w:t>
      </w:r>
    </w:p>
    <w:p w:rsidR="003354EE" w:rsidRDefault="003354EE">
      <w:pPr>
        <w:pStyle w:val="ConsPlusNormal"/>
        <w:ind w:firstLine="540"/>
        <w:jc w:val="both"/>
      </w:pPr>
      <w:r>
        <w:t>стационарная;</w:t>
      </w:r>
    </w:p>
    <w:p w:rsidR="003354EE" w:rsidRDefault="003354EE">
      <w:pPr>
        <w:pStyle w:val="ConsPlusNormal"/>
        <w:ind w:firstLine="540"/>
        <w:jc w:val="both"/>
      </w:pPr>
      <w:r>
        <w:t>выездная.</w:t>
      </w:r>
    </w:p>
    <w:p w:rsidR="003354EE" w:rsidRDefault="003354EE">
      <w:pPr>
        <w:pStyle w:val="ConsPlusNormal"/>
        <w:ind w:firstLine="540"/>
        <w:jc w:val="both"/>
      </w:pPr>
      <w:r>
        <w:t>Типы производственной практики:</w:t>
      </w:r>
    </w:p>
    <w:p w:rsidR="003354EE" w:rsidRDefault="003354EE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3354EE" w:rsidRDefault="003354EE">
      <w:pPr>
        <w:pStyle w:val="ConsPlusNormal"/>
        <w:ind w:firstLine="540"/>
        <w:jc w:val="both"/>
      </w:pPr>
      <w:r>
        <w:t>технологическая практика;</w:t>
      </w:r>
    </w:p>
    <w:p w:rsidR="003354EE" w:rsidRDefault="003354EE">
      <w:pPr>
        <w:pStyle w:val="ConsPlusNormal"/>
        <w:ind w:firstLine="540"/>
        <w:jc w:val="both"/>
      </w:pPr>
      <w:r>
        <w:t>педагогическая практика;</w:t>
      </w:r>
    </w:p>
    <w:p w:rsidR="003354EE" w:rsidRDefault="003354EE">
      <w:pPr>
        <w:pStyle w:val="ConsPlusNormal"/>
        <w:ind w:firstLine="540"/>
        <w:jc w:val="both"/>
      </w:pPr>
      <w:r>
        <w:t>исполнительская практика;</w:t>
      </w:r>
    </w:p>
    <w:p w:rsidR="003354EE" w:rsidRDefault="003354EE">
      <w:pPr>
        <w:pStyle w:val="ConsPlusNormal"/>
        <w:ind w:firstLine="540"/>
        <w:jc w:val="both"/>
      </w:pPr>
      <w:r>
        <w:t>НИР.</w:t>
      </w:r>
    </w:p>
    <w:p w:rsidR="003354EE" w:rsidRDefault="003354EE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3354EE" w:rsidRDefault="003354EE">
      <w:pPr>
        <w:pStyle w:val="ConsPlusNormal"/>
        <w:ind w:firstLine="540"/>
        <w:jc w:val="both"/>
      </w:pPr>
      <w:r>
        <w:t>стационарная;</w:t>
      </w:r>
    </w:p>
    <w:p w:rsidR="003354EE" w:rsidRDefault="003354EE">
      <w:pPr>
        <w:pStyle w:val="ConsPlusNormal"/>
        <w:ind w:firstLine="540"/>
        <w:jc w:val="both"/>
      </w:pPr>
      <w:r>
        <w:t>выездная;</w:t>
      </w:r>
    </w:p>
    <w:p w:rsidR="003354EE" w:rsidRDefault="003354EE">
      <w:pPr>
        <w:pStyle w:val="ConsPlusNormal"/>
        <w:ind w:firstLine="540"/>
        <w:jc w:val="both"/>
      </w:pPr>
      <w:r>
        <w:t>выездная полевая.</w:t>
      </w:r>
    </w:p>
    <w:p w:rsidR="003354EE" w:rsidRDefault="003354EE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3354EE" w:rsidRDefault="003354EE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3354EE" w:rsidRDefault="003354EE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3354EE" w:rsidRDefault="003354EE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3354EE" w:rsidRDefault="003354EE">
      <w:pPr>
        <w:pStyle w:val="ConsPlusNormal"/>
        <w:ind w:firstLine="540"/>
        <w:jc w:val="both"/>
      </w:pPr>
      <w:r>
        <w:t xml:space="preserve">6.6. В </w:t>
      </w:r>
      <w:hyperlink w:anchor="P2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3354EE" w:rsidRDefault="003354EE">
      <w:pPr>
        <w:pStyle w:val="ConsPlusNormal"/>
        <w:ind w:firstLine="540"/>
        <w:jc w:val="both"/>
      </w:pPr>
      <w:r>
        <w:t>6.7. Реализация части (частей) образовательной программы, направленная на подготовку к творческой деятельности, а также государственной итоговой аттестации, не допускается с применением электронного обучения, дистанционных образовательных технологий.</w:t>
      </w:r>
    </w:p>
    <w:p w:rsidR="003354EE" w:rsidRDefault="003354EE">
      <w:pPr>
        <w:pStyle w:val="ConsPlusNormal"/>
        <w:ind w:firstLine="540"/>
        <w:jc w:val="both"/>
      </w:pPr>
      <w:r>
        <w:t xml:space="preserve">6.8.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r>
        <w:lastRenderedPageBreak/>
        <w:t xml:space="preserve">вариативной </w:t>
      </w:r>
      <w:hyperlink w:anchor="P199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3354EE" w:rsidRDefault="003354EE">
      <w:pPr>
        <w:pStyle w:val="ConsPlusNormal"/>
        <w:ind w:firstLine="540"/>
        <w:jc w:val="both"/>
      </w:pPr>
      <w:r>
        <w:t xml:space="preserve">6.9. Количество часов, отведенных на занятия лекционного типа, в целом по </w:t>
      </w:r>
      <w:hyperlink w:anchor="P194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10 процентов от общего количества часов аудиторных занятий, отведенных на реализацию этого </w:t>
      </w:r>
      <w:hyperlink w:anchor="P194" w:history="1">
        <w:r>
          <w:rPr>
            <w:color w:val="0000FF"/>
          </w:rPr>
          <w:t>Блока</w:t>
        </w:r>
      </w:hyperlink>
      <w:r>
        <w:t>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jc w:val="center"/>
      </w:pPr>
      <w:r>
        <w:t>VII. ТРЕБОВАНИЯ К УСЛОВИЯМ РЕАЛИЗАЦИИ</w:t>
      </w:r>
    </w:p>
    <w:p w:rsidR="003354EE" w:rsidRDefault="003354EE">
      <w:pPr>
        <w:pStyle w:val="ConsPlusNormal"/>
        <w:jc w:val="center"/>
      </w:pPr>
      <w:r>
        <w:t>ПРОГРАММЫ МАГИСТРАТУРЫ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3354EE" w:rsidRDefault="003354EE">
      <w:pPr>
        <w:pStyle w:val="ConsPlusNormal"/>
        <w:ind w:firstLine="540"/>
        <w:jc w:val="both"/>
      </w:pPr>
      <w:r>
        <w:t xml:space="preserve">7.1.1. </w:t>
      </w:r>
      <w:proofErr w:type="gramStart"/>
      <w:r>
        <w:t>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работы и НИР обучающихся, предусмотренных учебным планом.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3354EE" w:rsidRDefault="003354EE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354EE" w:rsidRDefault="003354EE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3354EE" w:rsidRDefault="003354EE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3354EE" w:rsidRDefault="003354EE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354EE" w:rsidRDefault="003354EE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3354EE" w:rsidRDefault="003354EE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354EE" w:rsidRDefault="003354EE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3354EE" w:rsidRDefault="003354EE">
      <w:pPr>
        <w:pStyle w:val="ConsPlusNormal"/>
        <w:ind w:firstLine="540"/>
        <w:jc w:val="both"/>
      </w:pPr>
      <w:r>
        <w:t>--------------------------------</w:t>
      </w:r>
    </w:p>
    <w:p w:rsidR="003354EE" w:rsidRDefault="003354EE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t xml:space="preserve"> N 23, ст. 2870; N 27, ст. 3479; N 52, ст. 6961, ст. 6963; 2014, N 19, ст. 2302; N 30, ст. 4223, ст. 4243; N 48, ст. 6645; 2015, N 1, ст. 84; N 27, ст. 3979; </w:t>
      </w:r>
      <w:proofErr w:type="gramStart"/>
      <w:r>
        <w:t xml:space="preserve">N 29, ст. 4389, ст. 4390),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</w:t>
      </w:r>
      <w:proofErr w:type="gramEnd"/>
      <w:r>
        <w:t xml:space="preserve">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 xml:space="preserve"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</w:t>
      </w:r>
      <w:r>
        <w:lastRenderedPageBreak/>
        <w:t>организациями, участвующими в реализации программы магистратуры в сетевой форме.</w:t>
      </w:r>
    </w:p>
    <w:p w:rsidR="003354EE" w:rsidRDefault="003354EE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3354EE" w:rsidRDefault="003354EE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3354EE" w:rsidRDefault="003354EE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3354EE" w:rsidRDefault="003354EE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3354EE" w:rsidRDefault="003354EE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3354EE" w:rsidRDefault="003354EE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>60 процентов для программы академической магистратуры;</w:t>
      </w:r>
    </w:p>
    <w:p w:rsidR="003354EE" w:rsidRDefault="003354EE">
      <w:pPr>
        <w:pStyle w:val="ConsPlusNormal"/>
        <w:ind w:firstLine="540"/>
        <w:jc w:val="both"/>
      </w:pPr>
      <w:r>
        <w:t>45 процентов для программы прикладной магистратуры.</w:t>
      </w:r>
    </w:p>
    <w:p w:rsidR="003354EE" w:rsidRDefault="003354EE">
      <w:pPr>
        <w:pStyle w:val="ConsPlusNormal"/>
        <w:ind w:firstLine="540"/>
        <w:jc w:val="both"/>
      </w:pPr>
      <w:proofErr w:type="gramStart"/>
      <w:r>
        <w:t>К преподавателям с учеными степенями и (или)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конкурсов, патенты на промышленные образцы, являющиеся членами Союза художников России, Союза дизайнеров России, Союза архитекторов России,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сфере.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3354EE" w:rsidRDefault="003354EE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3354EE" w:rsidRDefault="003354EE">
      <w:pPr>
        <w:pStyle w:val="ConsPlusNormal"/>
        <w:ind w:firstLine="540"/>
        <w:jc w:val="both"/>
      </w:pPr>
      <w:r>
        <w:t>5 процентов для программы прикладной магистратуры.</w:t>
      </w:r>
    </w:p>
    <w:p w:rsidR="003354EE" w:rsidRDefault="003354EE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</w:t>
      </w:r>
      <w:r>
        <w:lastRenderedPageBreak/>
        <w:t>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3354EE" w:rsidRDefault="003354EE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3354EE" w:rsidRDefault="003354EE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354EE" w:rsidRDefault="003354EE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3354EE" w:rsidRDefault="003354EE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354EE" w:rsidRDefault="003354EE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3354EE" w:rsidRDefault="003354EE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3354EE" w:rsidRDefault="003354EE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3354EE" w:rsidRDefault="003354EE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3354EE" w:rsidRDefault="003354EE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3354EE" w:rsidRDefault="003354EE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3354EE" w:rsidRDefault="003354EE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</w:t>
      </w:r>
      <w:r>
        <w:lastRenderedPageBreak/>
        <w:t xml:space="preserve">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ind w:firstLine="540"/>
        <w:jc w:val="both"/>
      </w:pPr>
    </w:p>
    <w:p w:rsidR="003354EE" w:rsidRDefault="003354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559B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3354EE"/>
    <w:rsid w:val="000156F2"/>
    <w:rsid w:val="003354EE"/>
    <w:rsid w:val="003B6048"/>
    <w:rsid w:val="00474B04"/>
    <w:rsid w:val="006E51A5"/>
    <w:rsid w:val="008418C4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70852E4ECAA3A6DBECD960AC1FBDEA62F214A92477537B136D8FF0A7DC91C34B647B05F2F0CC13EAb8K" TargetMode="External"/><Relationship Id="rId13" Type="http://schemas.openxmlformats.org/officeDocument/2006/relationships/hyperlink" Target="consultantplus://offline/ref=1D70852E4ECAA3A6DBECD960AC1FBDEA62F318A0217B537B136D8FF0A7DC91C34B647B05F2F1CD1BEAbEK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70852E4ECAA3A6DBECD960AC1FBDEA62FA17AD297E537B136D8FF0A7EDbCK" TargetMode="External"/><Relationship Id="rId12" Type="http://schemas.openxmlformats.org/officeDocument/2006/relationships/hyperlink" Target="consultantplus://offline/ref=1D70852E4ECAA3A6DBECD960AC1FBDEA62FA13AD2179537B136D8FF0A7DC91C34B647B05F2F1CD1AEAb0K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70852E4ECAA3A6DBECD960AC1FBDEA62F217AE277E537B136D8FF0A7DC91C34B647B05F2F1CD1EEAbBK" TargetMode="External"/><Relationship Id="rId11" Type="http://schemas.openxmlformats.org/officeDocument/2006/relationships/hyperlink" Target="consultantplus://offline/ref=1D70852E4ECAA3A6DBECD960AC1FBDEA62FC19AE2476537B136D8FF0A7EDbCK" TargetMode="External"/><Relationship Id="rId5" Type="http://schemas.openxmlformats.org/officeDocument/2006/relationships/hyperlink" Target="consultantplus://offline/ref=1D70852E4ECAA3A6DBECD960AC1FBDEA61FB10AA257C537B136D8FF0A7DC91C34B647B05F2F1CD1CEAb8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70852E4ECAA3A6DBECD960AC1FBDEA61FB10A82677537B136D8FF0A7EDbC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D70852E4ECAA3A6DBECD960AC1FBDEA62F316A1257E537B136D8FF0A7DC91C34B647B05F2F1CB1CEAb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4BFAAB-135F-4F17-A8DB-23E0F659F738}"/>
</file>

<file path=customXml/itemProps2.xml><?xml version="1.0" encoding="utf-8"?>
<ds:datastoreItem xmlns:ds="http://schemas.openxmlformats.org/officeDocument/2006/customXml" ds:itemID="{FED4F3B1-A15F-49EF-92F7-D1F2D88AFCFC}"/>
</file>

<file path=customXml/itemProps3.xml><?xml version="1.0" encoding="utf-8"?>
<ds:datastoreItem xmlns:ds="http://schemas.openxmlformats.org/officeDocument/2006/customXml" ds:itemID="{41386197-9D66-457A-A20C-DC1EE1531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5716</Words>
  <Characters>32582</Characters>
  <Application>Microsoft Office Word</Application>
  <DocSecurity>0</DocSecurity>
  <Lines>271</Lines>
  <Paragraphs>76</Paragraphs>
  <ScaleCrop>false</ScaleCrop>
  <Company/>
  <LinksUpToDate>false</LinksUpToDate>
  <CharactersWithSpaces>38222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2016-09-12T10:27:00Z</dcterms:created>
  <dcterms:modified xsi:type="dcterms:W3CDTF">2016-09-12T10:28:00Z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