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ноября 2014 г. N 34923</w:t>
      </w:r>
    </w:p>
    <w:p w:rsidR="009B039C" w:rsidRDefault="009B03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1412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27.04.01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СТАНДАРТИЗАЦИЯ И МЕТРОЛОГИЯ (УРОВЕНЬ МАГИСТРАТУРЫ)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27.04.01 Стандартизация и метрология (уровень магистратуры).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9B039C" w:rsidRDefault="008A2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9B039C">
          <w:rPr>
            <w:rFonts w:ascii="Calibri" w:hAnsi="Calibri" w:cs="Calibri"/>
            <w:color w:val="0000FF"/>
          </w:rPr>
          <w:t>приказ</w:t>
        </w:r>
      </w:hyperlink>
      <w:r w:rsidR="009B039C">
        <w:rPr>
          <w:rFonts w:ascii="Calibri" w:hAnsi="Calibri" w:cs="Calibri"/>
        </w:rPr>
        <w:t xml:space="preserve"> Министерства образования и науки Российской Федерации от 21 декабря 2009 г. N 765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221700 Стандартизация и метрология (квалификация (степень) "магистр")" (зарегистрирован Министерством юстиции Российской Федерации 3 февраля 2010 г., регистрационный N 16224);</w:t>
      </w:r>
    </w:p>
    <w:p w:rsidR="009B039C" w:rsidRDefault="008A2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9B039C">
          <w:rPr>
            <w:rFonts w:ascii="Calibri" w:hAnsi="Calibri" w:cs="Calibri"/>
            <w:color w:val="0000FF"/>
          </w:rPr>
          <w:t>пункт 50</w:t>
        </w:r>
      </w:hyperlink>
      <w:r w:rsidR="009B039C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9B039C" w:rsidRDefault="008A2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9B039C">
          <w:rPr>
            <w:rFonts w:ascii="Calibri" w:hAnsi="Calibri" w:cs="Calibri"/>
            <w:color w:val="0000FF"/>
          </w:rPr>
          <w:t>пункт 138</w:t>
        </w:r>
      </w:hyperlink>
      <w:r w:rsidR="009B039C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5D4D" w:rsidRPr="00DF113F" w:rsidRDefault="00B85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Утвержден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30 октября 2014 г. N 1412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27.04.01 СТАНДАРТИЗАЦИЯ И МЕТРОЛОГИЯ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27.04.01 Стандартизация и метрология (далее соответственно - программа магистратуры, направление подготовки).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 - </w:t>
      </w:r>
      <w:proofErr w:type="gramStart"/>
      <w:r>
        <w:rPr>
          <w:rFonts w:ascii="Calibri" w:hAnsi="Calibri" w:cs="Calibri"/>
        </w:rPr>
        <w:t>общекультурные</w:t>
      </w:r>
      <w:proofErr w:type="gramEnd"/>
      <w:r>
        <w:rPr>
          <w:rFonts w:ascii="Calibri" w:hAnsi="Calibri" w:cs="Calibri"/>
        </w:rPr>
        <w:t xml:space="preserve"> компетенций;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реализуемый за один учебный год, определяется организацией самостоятельно;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</w:t>
      </w:r>
      <w:r>
        <w:rPr>
          <w:rFonts w:ascii="Calibri" w:hAnsi="Calibri" w:cs="Calibri"/>
        </w:rPr>
        <w:lastRenderedPageBreak/>
        <w:t xml:space="preserve">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обоснование, установление, реализацию и контроль норм, правил и требований к продукции (услуге), технологическому процессу ее разработки, производства, применения (потребления), транспортировки и утилизации;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метрологического обеспечения, метрологический контроль и надзор, нацеленные на поддержание единства измерений, высокое качество и безопасность продукции (услуги), высокую экономическую эффективность для производителей и потребителей на основе современных методов управления качеством при соблюдении требований эксплуатации и безопасности;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элементов систем управления качеством применительно к конкретным условиям производства и реализации продукции на основе отечественных и международных нормативных документов;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разработку, исследование и обеспечение функционирования систем подтверждения соответствия продукции, процессов и услуг заданным требованиям;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научных исследований и разработку сложных прикладных проблем в области метрологии, стандартизации, сертификации и управления качеством;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научно-педагогическую деятельность в области метрологии, стандартизации, сертификации и управления качеством.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продукция (услуги) и технологические процессы;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оборудование предприятий и организаций, метрологических и испытательных лабораторий;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методы и средства измерений, испытаний и контроля;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техническое регулирование, системы стандартизации, сертификации и управления качеством, метрологическое обеспечение научной, производственной, социальной и экологической деятельности;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нормативная документация.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F113F">
        <w:rPr>
          <w:rFonts w:ascii="Calibri" w:hAnsi="Calibri" w:cs="Calibri"/>
          <w:highlight w:val="yellow"/>
        </w:rPr>
        <w:t>производственно-технологическая;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F113F">
        <w:rPr>
          <w:rFonts w:ascii="Calibri" w:hAnsi="Calibri" w:cs="Calibri"/>
          <w:highlight w:val="yellow"/>
        </w:rPr>
        <w:t>научно-исследовательская;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научно-педагогическая.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и реализации программы магистратуры организация ориентируется на </w:t>
      </w:r>
      <w:r>
        <w:rPr>
          <w:rFonts w:ascii="Calibri" w:hAnsi="Calibri" w:cs="Calibri"/>
        </w:rPr>
        <w:lastRenderedPageBreak/>
        <w:t>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практическая реализация систем стандартизации, сертификации и обеспечения единства измерений;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необходимой </w:t>
      </w:r>
      <w:proofErr w:type="gramStart"/>
      <w:r>
        <w:rPr>
          <w:rFonts w:ascii="Calibri" w:hAnsi="Calibri" w:cs="Calibri"/>
        </w:rPr>
        <w:t>эффективности систем обеспечения достоверности измерений</w:t>
      </w:r>
      <w:proofErr w:type="gramEnd"/>
      <w:r>
        <w:rPr>
          <w:rFonts w:ascii="Calibri" w:hAnsi="Calibri" w:cs="Calibri"/>
        </w:rPr>
        <w:t xml:space="preserve"> при неблагоприятных внешних воздействиях и планирование постоянного улучшения этих систем;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состояния и динамики метрологического и нормативного обеспечения производства, стандартизации и сертификации на основе использования прогрессивных методов и средств;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выполнения заданий по разработке новых, пересмотру и гармонизации действующих технических регламентов, стандартов и других документов по техническому регулированию, стандартизации, сертификации, метрологическому обеспечению и управлению качеством;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процедур по реализации процесса подтверждения соответствия;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эффективности измерений при управлении технологическими процессами;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надежности и безопасности на всех этапах жизненного цикла продукции;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автоматизация процессов измерений, контроля и испытаний в производстве и при научных исследованиях;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коллектива исполнителей, принятие исполнительских решений в условиях различных мнений, определение порядка выполнения работ;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разработкой и внедрением новой измерительной техники, составлением технических заданий на разработку стандартов, обеспечивающих качество продукции;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рекламационной работой и анализом причин брака и нарушений технологии производства, метрологической экспертизой;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руководство разработкой </w:t>
      </w:r>
      <w:proofErr w:type="spellStart"/>
      <w:r>
        <w:rPr>
          <w:rFonts w:ascii="Calibri" w:hAnsi="Calibri" w:cs="Calibri"/>
        </w:rPr>
        <w:t>нормативо-правовой</w:t>
      </w:r>
      <w:proofErr w:type="spellEnd"/>
      <w:r>
        <w:rPr>
          <w:rFonts w:ascii="Calibri" w:hAnsi="Calibri" w:cs="Calibri"/>
        </w:rPr>
        <w:t xml:space="preserve"> документации, регулирующей деятельность по метрологическому обеспечению, стандартизации и сертификации;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испытаниями готовой продукции и поступающими на предприятие материальными ресурсами, внедрением современных методов и средств измерений, испытаний и контроля;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программами обеспечения надежности (качества) новой техники и технологии;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поиск рациональных решений при создании продукции с учетом требований качества и конкурентоспособности выпускаемой продукции и функционирования самого предприятия;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проведении маркетинга и подготовке бизнес-планов выпуска и реализации перспективных и конкурентоспособных изделий;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адаптация метрологической и эксплуатационной документации к прогнозируемому усовершенствованию, модернизации, унификации выпускаемой продукц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элементов;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разработке планов и программ инновационной деятельности на предприятии, координация работы персонала для комплексного решения инновационных проблем реализации коммерческих проектов, оценка стоимости объектов интеллектуальной деятельности;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 участие в аккредитации метрологических и испытательных подразделений;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единого информационного пространства планирования и управления предприятием на всех этапах жизненного цикла производимой продукции;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научно-исследовательская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метрологический анализ технических решений и производственных процессов;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теоретических моделей, позволяющих исследовать эффективность метрологического обеспечения и стандартизации;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проблемно-ориентированных методов анализа, синтеза и оптимизации процессов управления метрологическим обеспечением, стандартизацией и сертификацией;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математическое моделирование процессов, оборудования и производственных объектов с использованием современных информационных технологий проведения исследований;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методики и технологии проведения экспериментов и испытаний, обработка и анализ результатов, принятие решений, связанных с обеспечением качества продукции, процессов и услуг;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сбор, обработка, анализ, систематизация и обобщение научно-технической информации, отечественного и зарубежного опыта по направлению исследований, выбор рациональных методов и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решении практических задач;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рабочих планов и программ проведения научных исследований и перспективных технических разработок, подготовка отдельных заданий для исполнителей;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научно-технических отчетов, обзоров и публикаций по результатам выполненных исследований и разработок;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фиксация и защита объектов интеллектуальной собственности;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результатами научно-исследовательской деятельности и коммерциализация прав на объекты интеллектуальной собственности;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обобщенных вариантов решения проблем, анализ этих вариантов, прогнозирование последствий, нахождение компромиссных решений в условиях многокритериальности, неопределенности создания стандартов и обеспечения единства измерений;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программы (проекта) по созданию новых или модернизации существующих методов и средств метрологического обеспечения производства с учетом передового зарубежного и отечественного опыта;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анализа новых проектных решений с целью обеспечения их патентной чистоты и патентоспособности, а также определения показателей технического уровня проектируемых изделий;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описаний принципов действия и устройства проектируемых средств измерений и испытаний с обоснованием принятых технических решений;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методических и нормативных документов, технической документации, а также соответствующих предложений по реализации разработанных проектов и программ;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технических и экономических расчетов по проектам, связанным с улучшением метрологического обеспечения создания и производства изделий, процессов;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современных информационных технологий при проектировании средств и технологий управления метрологическим обеспечением и стандартизацией;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научно-педагогическая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научной и педагогической деятельности в области метрологии, технического регулирования и управления качеством.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42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анализу, синтезу (ОК-1);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саморазвитию, самореализации, использованию творческого потенциала (ОК-3).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профессиональной деятельности (ОПК-1);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производственно-технологическая деятельность: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разработки и практической реализации систем стандартизации, сертификации и обеспечения единства измерений (ПК-1);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готовностью обеспечить необходимую эффективность систем обеспечения достоверности измерений при неблагоприятных внешних воздействиях и планирование постоянного улучшения этих систем (ПК-2);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анализировать состояние и динамику метрологического и нормативного обеспечения производства, стандартизации и сертификации на основе использования прогрессивных методов и средств (ПК-3);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обеспечить выполнение заданий по разработке новых, пересмотру и гармонизации действующих технических регламентов, стандартов и других документов по техническому регулированию, стандартизации, сертификации, метрологическому обеспечению и управлению качеством (ПК-4);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разрабатывать процедуры по реализации процесса подтверждения соответствия (ПК-5);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готовностью обеспечить эффективность измерений при управлении технологическими процессами (ПК-6);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готовностью обеспечить надежность и безопасность на всех этапах жизненного цикла продукции (ПК-7);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F113F">
        <w:rPr>
          <w:rFonts w:ascii="Calibri" w:hAnsi="Calibri" w:cs="Calibri"/>
          <w:highlight w:val="yellow"/>
        </w:rPr>
        <w:t>способностью автоматизации процессов измерений, контроля и испытаний в производстве и при научных исследованиях (ПК-8);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организации работы коллектива исполнителей, принятию исполнительских решений в условиях различных мнений, определению порядка выполнения работ (ПК-9);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руководству разработкой и внедрению новой измерительной техники, составлению технических заданий на разработку стандартов, обеспечивающих качество продукции, рекламационной работе и анализу причин брака и нарушений технологии производства, готовностью к руководству метрологической экспертизой (ПК-10);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руководству разработкой нормативно-правовой документации, регулирующей деятельность по метрологическому обеспечению, стандартизации и сертификации (ПК-11);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испытаниями готовой продукции и поступающими на предприятие материальными ресурсами, внедрять современные методы и средства измерений, испытаний и контроля, управления программами обеспечения надежности (качества) новой техники и технологии (ПК-12);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находить рациональные решения при создании продукции с учетом требований качества и конкурентоспособности выпускаемой продукции и функционирования самого предприятия, участвовать в проведении маркетинга и подготовке бизнес-планов выпуска и реализации перспективных и конкурентоспособных изделий (ПК-13);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адаптации метрологической и эксплуатационной документации к прогнозируемому усовершенствованию, модернизации, унификации выпускаемой продукц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элементов (ПК-14);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участвовать в разработке планов и программ инновационной деятельности на предприятии, координировать работы персонала для комплексного решения инновационных проблем реализации коммерческих проектов, оценивать стоимости объектов интеллектуальной </w:t>
      </w:r>
      <w:r>
        <w:rPr>
          <w:rFonts w:ascii="Calibri" w:hAnsi="Calibri" w:cs="Calibri"/>
        </w:rPr>
        <w:lastRenderedPageBreak/>
        <w:t>деятельности (ПК-15);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участвовать в аккредитации метрологических и испытательных подразделений (ПК-16);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поддержке единого информационного пространства планирования и управления предприятием на всех этапах жизненного цикла производимой продукции (ПК-17);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научно-исследовательская деятельность: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владением метрологическим анализом технических решений и производственных процессов (ПК-18);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создавать теоретические модели, позволяющие исследовать эффективность метрологического обеспечения и стандартизации (ПК-19);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владением проблемно-ориентированными методами анализа, синтеза и оптимизации процессов управления метрологическим обеспечением, стандартизацией и сертификацией (ПК-20);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владением методами математического моделирования процессов, оборудования и производственных объектов с использованием современных информационных технологий проведения исследований, разработкой методики и технологии проведения экспериментов и испытаний, обработкой и анализом результатов, принятием решений, связанных с обеспечением качества продукции, процессов и услуг (ПК-21);</w:t>
      </w:r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proofErr w:type="gramStart"/>
      <w:r w:rsidRPr="00DF113F">
        <w:rPr>
          <w:rFonts w:ascii="Calibri" w:hAnsi="Calibri" w:cs="Calibri"/>
          <w:highlight w:val="yellow"/>
        </w:rPr>
        <w:t>готовностью к сбору, обработке, анализу, систематизации и обобщению научно-технической информации, отечественного и зарубежного опыта по направлению исследований, выбору рациональных методов и средств при решении практических задач, разработке рабочих планов и программ проведения научных исследований и перспективных технических разработок, подготовке отдельных заданий для исполнителей, подготовке научно-технических отчетов, обзоров и публикаций по результатам выполненных исследований и разработок (ПК-22);</w:t>
      </w:r>
      <w:proofErr w:type="gramEnd"/>
    </w:p>
    <w:p w:rsidR="009B039C" w:rsidRPr="00DF113F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DF113F">
        <w:rPr>
          <w:rFonts w:ascii="Calibri" w:hAnsi="Calibri" w:cs="Calibri"/>
          <w:highlight w:val="yellow"/>
        </w:rPr>
        <w:t>способностью к фиксации и защите объектов интеллектуальной собственности, управлению результатами научно-исследовательской деятельности и коммерциализации прав на объекты интеллектуальной собственности (ПК-23);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F113F">
        <w:rPr>
          <w:rFonts w:ascii="Calibri" w:hAnsi="Calibri" w:cs="Calibri"/>
          <w:highlight w:val="yellow"/>
        </w:rPr>
        <w:t>способностью к исследованию обобщенных вариантов решения проблем, анализу этих вариантов, прогнозированию последствий, нахождению компромиссных решений в условиях многокритериальности, неопределенности создания стандартов и обеспечения единства измерений (ПК-24);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разрабатывать программы (проекты) по созданию новых или модернизации существующих методов и средств метрологического обеспечения производства с учетом передового зарубежного и отечественного опыта, проводить анализ новых проектных решений с целью обеспечения их патентной чистоты и патентоспособности, а также оценивать показатели технического уровня проектируемых изделий (ПК-25);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составлять описания принципов действия и устройства проектируемых средств измерений и испытаний с обоснованием принятых технических решений, разрабатывать методические и нормативные документы, техническую документацию, а также соответствующие предложения по реализации разработанных проектов и программ (ПК-26);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техническими и экономическими расчетами по проектам, связанным с улучшением метрологического обеспечения создания и производства изделий, процессов (ПК-27);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использовать современные информационные технологии при проектировании средств и технологий управления метрологическим обеспечением и стандартизацией (ПК-28);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научно-педагогическая деятельность: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участвовать в научной и педагогической деятельности в области метрологии, технического регулирования и управления качеством (ПК-29).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</w:t>
      </w:r>
      <w:r>
        <w:rPr>
          <w:rFonts w:ascii="Calibri" w:hAnsi="Calibri" w:cs="Calibri"/>
        </w:rPr>
        <w:lastRenderedPageBreak/>
        <w:t>области знания и (или) вид (виды) деятельности.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91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01"/>
      <w:bookmarkEnd w:id="9"/>
      <w:r>
        <w:rPr>
          <w:rFonts w:ascii="Calibri" w:hAnsi="Calibri" w:cs="Calibri"/>
        </w:rPr>
        <w:t>Структура программы магистратуры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98"/>
        <w:gridCol w:w="5764"/>
        <w:gridCol w:w="2343"/>
      </w:tblGrid>
      <w:tr w:rsidR="009B039C"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9B039C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52 - 68</w:t>
            </w:r>
          </w:p>
        </w:tc>
      </w:tr>
      <w:tr w:rsidR="009B039C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15 - 21</w:t>
            </w:r>
          </w:p>
        </w:tc>
      </w:tr>
      <w:tr w:rsidR="009B039C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37 - 47</w:t>
            </w:r>
          </w:p>
        </w:tc>
      </w:tr>
      <w:tr w:rsidR="009B039C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43 - 62</w:t>
            </w:r>
          </w:p>
        </w:tc>
      </w:tr>
      <w:tr w:rsidR="009B039C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43 - 62</w:t>
            </w:r>
          </w:p>
        </w:tc>
      </w:tr>
      <w:tr w:rsidR="009B039C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9B039C"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9C" w:rsidRDefault="009B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B85D4D" w:rsidRDefault="00B85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педагогическая практика).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45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48"/>
      <w:bookmarkEnd w:id="11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</w:t>
      </w:r>
      <w:r>
        <w:rPr>
          <w:rFonts w:ascii="Calibri" w:hAnsi="Calibri" w:cs="Calibri"/>
        </w:rPr>
        <w:lastRenderedPageBreak/>
        <w:t xml:space="preserve">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 xml:space="preserve">, или не менее 20 в журналах, </w:t>
      </w:r>
      <w:r>
        <w:rPr>
          <w:rFonts w:ascii="Calibri" w:hAnsi="Calibri" w:cs="Calibri"/>
        </w:rPr>
        <w:lastRenderedPageBreak/>
        <w:t>индексируемых в Российском индексе научного цитирования.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70"/>
      <w:bookmarkEnd w:id="12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 процентов для программы академической магистратуры;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 процентов для программы прикладной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академической магистратуры;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процентов для программы прикладной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81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>
        <w:rPr>
          <w:rFonts w:ascii="Calibri" w:hAnsi="Calibri" w:cs="Calibri"/>
        </w:rPr>
        <w:lastRenderedPageBreak/>
        <w:t>соответствующие примерным программам дисциплин (модулей), рабочим учебным программам дисциплин (модулей).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7.3.5. </w:t>
      </w:r>
      <w:proofErr w:type="gramStart"/>
      <w:r>
        <w:rPr>
          <w:rFonts w:ascii="Calibri" w:hAnsi="Calibri" w:cs="Calibri"/>
        </w:rPr>
        <w:t>Обучающиеся из числа лиц с ограниченными возможностями здоровья должны быть обеспечены печатными к (или) электронными образовательными ресурсами в формах, адаптированных к ограничениям их здоровья.</w:t>
      </w:r>
      <w:proofErr w:type="gramEnd"/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39C" w:rsidRDefault="009B0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93"/>
      <w:bookmarkEnd w:id="14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3B6048" w:rsidRDefault="009B039C" w:rsidP="00B85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sectPr w:rsidR="003B6048" w:rsidSect="00B85D4D">
      <w:pgSz w:w="11905" w:h="16838"/>
      <w:pgMar w:top="993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39C"/>
    <w:rsid w:val="003B6048"/>
    <w:rsid w:val="00474B04"/>
    <w:rsid w:val="008418C4"/>
    <w:rsid w:val="008A2225"/>
    <w:rsid w:val="009B039C"/>
    <w:rsid w:val="00B85D4D"/>
    <w:rsid w:val="00DC41E0"/>
    <w:rsid w:val="00DF113F"/>
    <w:rsid w:val="00ED4DB6"/>
    <w:rsid w:val="00ED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382625350B9AC8BAB1D7E79661AAB9FE7057E4C3BB648DEDA2D36F85D6AC58DE735A3A1B6C10BdFS6K" TargetMode="External"/><Relationship Id="rId13" Type="http://schemas.openxmlformats.org/officeDocument/2006/relationships/hyperlink" Target="consultantplus://offline/ref=A02382625350B9AC8BAB1D7E79661AAB9FE7037D4C38B648DEDA2D36F85D6AC58DE735A3A1B6C009dFSFK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2382625350B9AC8BAB1D7E79661AAB9FE705704A37B648DEDA2D36F8d5SDK" TargetMode="External"/><Relationship Id="rId12" Type="http://schemas.openxmlformats.org/officeDocument/2006/relationships/hyperlink" Target="consultantplus://offline/ref=A02382625350B9AC8BAB1D7E79661AAB9FE00779483FB648DEDA2D36F8d5SD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2382625350B9AC8BAB1D7E79661AAB9FE0097F4D39B648DEDA2D36F85D6AC58DE735A3A1B6C00CdFSDK" TargetMode="External"/><Relationship Id="rId11" Type="http://schemas.openxmlformats.org/officeDocument/2006/relationships/hyperlink" Target="consultantplus://offline/ref=A02382625350B9AC8BAB1D7E79661AAB9FE004704A3FB648DEDA2D36F8d5SDK" TargetMode="External"/><Relationship Id="rId5" Type="http://schemas.openxmlformats.org/officeDocument/2006/relationships/hyperlink" Target="consultantplus://offline/ref=A02382625350B9AC8BAB1D7E79661AAB9FE0047B4937B648DEDA2D36F85D6AC58DE735A3A1B6C00EdFSEK" TargetMode="External"/><Relationship Id="rId15" Type="http://schemas.openxmlformats.org/officeDocument/2006/relationships/hyperlink" Target="consultantplus://offline/ref=A02382625350B9AC8BAB1D7E79661AAB9FE303784D3EB648DEDA2D36F85D6AC58DE735A3A1B6C009dFSDK" TargetMode="External"/><Relationship Id="rId10" Type="http://schemas.openxmlformats.org/officeDocument/2006/relationships/hyperlink" Target="consultantplus://offline/ref=A02382625350B9AC8BAB1D7E79661AAB9FE0047B4937B648DEDA2D36F85D6AC58DE735A3A1B6C00AdFSEK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02382625350B9AC8BAB1D7E79661AAB9FE1017F4E36B648DEDA2D36F85D6AC58DE735A3A1B7C401dFSEK" TargetMode="External"/><Relationship Id="rId14" Type="http://schemas.openxmlformats.org/officeDocument/2006/relationships/hyperlink" Target="consultantplus://offline/ref=A02382625350B9AC8BAB1D7E79661AAB9FE3017C4B36B648DEDA2D36F85D6AC58DE735A3A1B6C009dFS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D75BEAF-B3B5-43FA-8C94-80055CE27648}"/>
</file>

<file path=customXml/itemProps2.xml><?xml version="1.0" encoding="utf-8"?>
<ds:datastoreItem xmlns:ds="http://schemas.openxmlformats.org/officeDocument/2006/customXml" ds:itemID="{E8EC9D47-2665-4D04-944E-3495E4843E71}"/>
</file>

<file path=customXml/itemProps3.xml><?xml version="1.0" encoding="utf-8"?>
<ds:datastoreItem xmlns:ds="http://schemas.openxmlformats.org/officeDocument/2006/customXml" ds:itemID="{63C70172-9914-4840-A118-58687195B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6267</Words>
  <Characters>35722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2015-02-04T10:18:00Z</dcterms:created>
  <dcterms:modified xsi:type="dcterms:W3CDTF">2015-03-16T06:04:00Z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