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декабря 2014 г. N 35187</w:t>
      </w:r>
    </w:p>
    <w:p w:rsidR="00BF2360" w:rsidRDefault="00BF23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1491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15.04.06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МЕХАТРОНИКА И РОБОТОТЕХНИКА (УРОВЕНЬ МАГИСТРАТУРЫ)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15.04.06 </w:t>
      </w:r>
      <w:proofErr w:type="spellStart"/>
      <w:r>
        <w:rPr>
          <w:rFonts w:ascii="Calibri" w:hAnsi="Calibri" w:cs="Calibri"/>
        </w:rPr>
        <w:t>Мехатроника</w:t>
      </w:r>
      <w:proofErr w:type="spellEnd"/>
      <w:r>
        <w:rPr>
          <w:rFonts w:ascii="Calibri" w:hAnsi="Calibri" w:cs="Calibri"/>
        </w:rPr>
        <w:t xml:space="preserve"> и робототехника (уровень магистратуры).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2009 г. N 702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221000 </w:t>
      </w:r>
      <w:proofErr w:type="spellStart"/>
      <w:r>
        <w:rPr>
          <w:rFonts w:ascii="Calibri" w:hAnsi="Calibri" w:cs="Calibri"/>
        </w:rPr>
        <w:t>Мехатроника</w:t>
      </w:r>
      <w:proofErr w:type="spellEnd"/>
      <w:r>
        <w:rPr>
          <w:rFonts w:ascii="Calibri" w:hAnsi="Calibri" w:cs="Calibri"/>
        </w:rPr>
        <w:t xml:space="preserve"> и робототехника (квалификация (степень) "магистр")" (зарегистрирован Министерством юстиции Российской Федерации 8 февраля 2010 г., регистрационный N 16296);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48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136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1491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15.04.06 МЕХАТРОНИКА И РОБОТОТЕХНИКА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15.04.06 </w:t>
      </w:r>
      <w:proofErr w:type="spellStart"/>
      <w:r>
        <w:rPr>
          <w:rFonts w:ascii="Calibri" w:hAnsi="Calibri" w:cs="Calibri"/>
        </w:rPr>
        <w:t>Мехатроника</w:t>
      </w:r>
      <w:proofErr w:type="spellEnd"/>
      <w:r>
        <w:rPr>
          <w:rFonts w:ascii="Calibri" w:hAnsi="Calibri" w:cs="Calibri"/>
        </w:rPr>
        <w:t xml:space="preserve"> и робототехника (далее соответственно - программа магистратуры, направление подготовки).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формах обучения.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обучения, реализуемый за один учебный год, определяется организацией самостоятельно;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</w:t>
      </w:r>
      <w:r>
        <w:rPr>
          <w:rFonts w:ascii="Calibri" w:hAnsi="Calibri" w:cs="Calibri"/>
        </w:rPr>
        <w:lastRenderedPageBreak/>
        <w:t xml:space="preserve">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Область профессиональной деятельности выпускников, освоивших программу магистратуры, включает разработку новых методов управления, обработки информации и поиск новых конструктивных решений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широкого назначения, их подсистем и отдельных модулей, проведение исследований в области </w:t>
      </w:r>
      <w:proofErr w:type="spellStart"/>
      <w:r>
        <w:rPr>
          <w:rFonts w:ascii="Calibri" w:hAnsi="Calibri" w:cs="Calibri"/>
        </w:rPr>
        <w:t>мехатроники</w:t>
      </w:r>
      <w:proofErr w:type="spellEnd"/>
      <w:r>
        <w:rPr>
          <w:rFonts w:ascii="Calibri" w:hAnsi="Calibri" w:cs="Calibri"/>
        </w:rPr>
        <w:t>, робототехники, теории управления и методов искусственного интеллекта.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мехатронные</w:t>
      </w:r>
      <w:proofErr w:type="spellEnd"/>
      <w:r>
        <w:rPr>
          <w:rFonts w:ascii="Calibri" w:hAnsi="Calibri" w:cs="Calibri"/>
        </w:rPr>
        <w:t xml:space="preserve">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исследования и проектирования;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теоретических и экспериментальных исследований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>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анализ научно-технической информации, отечественного и зарубежного опыта в области разработки и исследования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изучение новых методов теории автоматического управления, искусственного интеллекта и других научных направлений, составляющих теоретическую базу </w:t>
      </w:r>
      <w:proofErr w:type="spellStart"/>
      <w:r>
        <w:rPr>
          <w:rFonts w:ascii="Calibri" w:hAnsi="Calibri" w:cs="Calibri"/>
        </w:rPr>
        <w:t>мехатроники</w:t>
      </w:r>
      <w:proofErr w:type="spellEnd"/>
      <w:r>
        <w:rPr>
          <w:rFonts w:ascii="Calibri" w:hAnsi="Calibri" w:cs="Calibri"/>
        </w:rPr>
        <w:t xml:space="preserve"> и робототехники, составление и публикация обзоров и рефератов;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теоретических и экспериментальных исследований в области разработки новых образцов и совершенствования существующих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их модулей и подсистем, поиск новых способов управления и обработки информации с применением методов искусственного интеллекта, нечеткой логики, методов </w:t>
      </w:r>
      <w:proofErr w:type="spellStart"/>
      <w:r>
        <w:rPr>
          <w:rFonts w:ascii="Calibri" w:hAnsi="Calibri" w:cs="Calibri"/>
        </w:rPr>
        <w:t>мультиагентного</w:t>
      </w:r>
      <w:proofErr w:type="spellEnd"/>
      <w:r>
        <w:rPr>
          <w:rFonts w:ascii="Calibri" w:hAnsi="Calibri" w:cs="Calibri"/>
        </w:rPr>
        <w:t xml:space="preserve"> управления, искусственных нейронных и </w:t>
      </w:r>
      <w:proofErr w:type="spellStart"/>
      <w:r>
        <w:rPr>
          <w:rFonts w:ascii="Calibri" w:hAnsi="Calibri" w:cs="Calibri"/>
        </w:rPr>
        <w:t>нейро-нечетких</w:t>
      </w:r>
      <w:proofErr w:type="spellEnd"/>
      <w:r>
        <w:rPr>
          <w:rFonts w:ascii="Calibri" w:hAnsi="Calibri" w:cs="Calibri"/>
        </w:rPr>
        <w:t xml:space="preserve"> сетей;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патентных исследований, сопровождающих разработку новых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с целью защиты объектов интеллектуальной собственности, полученных результатов исследований и разработок;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экспериментальных образцов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их модулей и подсистем с целью проверки и обоснования основных теоретических и технических решений, подлежащих включению в техническое задание на выполнение опытно-конструкторских работ;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экспериментов на действующих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системах, их подсистемах и отдельных модулях с целью определения их эффективности и определения путей совершенствования, обработка результатов экспериментальных исследований с применением современных информационных технологий;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отчетов, научных публикаций и докладов на научных конференциях и семинарах, участие во внедрении результатов исследований и разработок в практику;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технико-экономического обоснования проектов новых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их отдельных подсистем и модулей;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и проведение исследований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управляющих, информационно-сенсорных и исполнительных подсистем с использованием методов математического моделирования, проведение макетирования и испытаний действующих систем, обработка экспериментальных данных с применением современных информационных технологий;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специального программного обеспечения для решения задач проектирования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разработка технического задания и непосредственное участие в конструировании механических 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модулей, проектировании устройств и систем управления и обработки информации;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малых групп исполнителей, участвующих в исследовательских, проектно-конструкторских работах и в проведении экспериментальных исследований;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 по профилактике производственного травматизма, профессиональных заболеваний, предотвращению экологических нарушений в процессе исследования и эксплуатации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поверке, наладке, регулировке, оценке состояния оборудования и настройке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назначения, включая как технические средства, так и программные управляющие комплексы;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сопряжении программно-аппаратных комплексов с техническими объектами в составе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в проведении испытаний и сдаче в эксплуатацию опытных образцов таких систем;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 xml:space="preserve">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поверке, наладке, регулировке и оценке состояния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назначения, а также их отдельных подсистем, в настройке управляющих аппаратно-программных комплексов;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профилактический контроль технического состояния и функциональная диагностика </w:t>
      </w:r>
      <w:proofErr w:type="spellStart"/>
      <w:r>
        <w:rPr>
          <w:rFonts w:ascii="Calibri" w:hAnsi="Calibri" w:cs="Calibri"/>
        </w:rPr>
        <w:lastRenderedPageBreak/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назначения, а также их отдельных подсистем;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составление инструкций по эксплуатации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и их аппаратно-программных средств, разработка программ регламентных испытаний;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заявок на оборудование и комплектующие, подготовка технической документации на ремонт оборудования.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совершенствовать и развивать свой интеллектуальный и общекультурный уровень (ОК-1);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самостоятельному обучению с помощью современных информационных технологий новым методам исследования, к постоянному обновлению и расширению своих знаний, к изменению в случае необходимости научного и научно-производственного профиля своей профессиональной деятельности (ОК-2);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практической деятельности новые знания и умения, как относящиеся к своему научному направлению, так и, в новых областях знаний, непосредственно не связанных с профессиональной сферой деятельности (ОК-3);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на практике приобретенные умения и навыки в организации исследовательских и проектных работ, выполняемых малыми группами исполнителей (ОК-4).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в полной мере основным физико-математическим аппаратом, необходимым для описания и исследования разрабатываемых систем и устройств (ОПК-2);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соблюдать основные требования информационной безопасности (ОПК-3);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 (ОПК-4);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современной экономической теории при оценке эффективности разрабатываемых и исследуемых систем и устройств, а также результатов своей профессиональной деятельности (ОПК-5);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составлять математические модели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их подсистем, включая исполнительные, информационно-сенсорные и управляющие модули, с применением методов формальной логики, методов конечных автоматов, сетей Петри, методов искусственного интеллекта, нечеткой логики, генетических алгоритмов, искусственных нейронных и </w:t>
      </w:r>
      <w:proofErr w:type="spellStart"/>
      <w:r>
        <w:rPr>
          <w:rFonts w:ascii="Calibri" w:hAnsi="Calibri" w:cs="Calibri"/>
        </w:rPr>
        <w:t>нейро-нечетких</w:t>
      </w:r>
      <w:proofErr w:type="spellEnd"/>
      <w:r>
        <w:rPr>
          <w:rFonts w:ascii="Calibri" w:hAnsi="Calibri" w:cs="Calibri"/>
        </w:rPr>
        <w:t xml:space="preserve"> сетей (ПК-1);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имеющиеся программные пакеты и, при необходимости, разрабатывать новое программное обеспечение, необходимое для обработки информации и управления в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системах, а также для их проектирования (ПК-2);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способностью разрабатывать экспериментальные макеты управляющих, информационных и исполнительных модулей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и проводить их исследование с применением современных информационных технологий (ПК-3);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осуществлять анализ научно-технической информации, обобщать отечественный и зарубежный опыт в области </w:t>
      </w:r>
      <w:proofErr w:type="spellStart"/>
      <w:r>
        <w:rPr>
          <w:rFonts w:ascii="Calibri" w:hAnsi="Calibri" w:cs="Calibri"/>
        </w:rPr>
        <w:t>мехатроники</w:t>
      </w:r>
      <w:proofErr w:type="spellEnd"/>
      <w:r>
        <w:rPr>
          <w:rFonts w:ascii="Calibri" w:hAnsi="Calibri" w:cs="Calibri"/>
        </w:rPr>
        <w:t xml:space="preserve"> и робототехники, средств автоматизации и управления, проводить патентный поиск (ПК-4);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разрабатывать методики проведения экспериментов и проводить эксперименты на действующих макетах и образцах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и их подсистем, обрабатывать результаты с применением современных информационных технологий и технических средств (ПК-5);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составлению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(ПК-6);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внедрять на практике результаты исследований и разработок, выполненных индивидуально и в составе группы исполнителей, обеспечивать защиту прав на объекты интеллектуальной собственности (ПК-7);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руководству и участию в подготовке технико-экономического обоснования проектов создания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систем, их подсистем и отдельных модулей (ПК-8);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подготовке технического задания на проектирование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их подсистем и отдельных устройств с использованием стандартных исполнительных и управляющих устройств, средств автоматики, измерительной и вычислительной техники, а также новых устройств и подсистем (ПК-9);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участвовать в разработке конструкторской и проектной документации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в соответствии с имеющимися стандартами и техническими условиями (ПК-10);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разрабатывать методику проведения экспериментальных исследований и испытаний </w:t>
      </w:r>
      <w:proofErr w:type="spellStart"/>
      <w:r>
        <w:rPr>
          <w:rFonts w:ascii="Calibri" w:hAnsi="Calibri" w:cs="Calibri"/>
        </w:rPr>
        <w:t>мехатронной</w:t>
      </w:r>
      <w:proofErr w:type="spellEnd"/>
      <w:r>
        <w:rPr>
          <w:rFonts w:ascii="Calibri" w:hAnsi="Calibri" w:cs="Calibri"/>
        </w:rPr>
        <w:t xml:space="preserve"> или робототехнической системы, способностью участвовать в проведении таких испытаний и обработке их результатов (ПК-11);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работу малых групп исполнителей (ПК-12);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разрабатывать техническую документацию (графики работ, инструкции, планы, сметы) по утвержденным формам (ПК-13);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применять методы профилактики производственного травматизма, профессиональных заболеваний, предотвращения экологических нарушений (ПК-14);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проводить наладку, регулировку и настройку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 (ПК-15);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выполнять отладку программно-аппаратных комплексов и их сопряжение с техническими объектами в составе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(ПК-16);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участию в проведении испытаний и сдаче в эксплуатацию опытных образцов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(ПК-17);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 xml:space="preserve"> деятельность: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участию в разработке программ регламентных испытаний, поверке и оценке состояния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назначения, а также их отдельных подсистем (ПК-18);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провести профилактический контроль технического состояния и функциональную диагностику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различного назначения, а также их отдельных подсистем (ПК-19);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составить инструкции по эксплуатации </w:t>
      </w:r>
      <w:proofErr w:type="spellStart"/>
      <w:r>
        <w:rPr>
          <w:rFonts w:ascii="Calibri" w:hAnsi="Calibri" w:cs="Calibri"/>
        </w:rPr>
        <w:t>мехатронных</w:t>
      </w:r>
      <w:proofErr w:type="spellEnd"/>
      <w:r>
        <w:rPr>
          <w:rFonts w:ascii="Calibri" w:hAnsi="Calibri" w:cs="Calibri"/>
        </w:rPr>
        <w:t xml:space="preserve"> и робототехнических систем и их аппаратно-программных средств (ПК-20);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составлению заявок на оборудование и комплектующие, к участию в подготовке технической документации на ремонт оборудования (ПК-21).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lastRenderedPageBreak/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9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части, программы и дисциплины (модули), относящиеся к ее вариативной части.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63"/>
        <w:gridCol w:w="5514"/>
        <w:gridCol w:w="2462"/>
      </w:tblGrid>
      <w:tr w:rsidR="00BF2360"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BF2360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54 - 60</w:t>
            </w:r>
          </w:p>
        </w:tc>
      </w:tr>
      <w:tr w:rsidR="00BF2360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12 - 24</w:t>
            </w:r>
          </w:p>
        </w:tc>
      </w:tr>
      <w:tr w:rsidR="00BF2360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36 - 42</w:t>
            </w:r>
          </w:p>
        </w:tc>
      </w:tr>
      <w:tr w:rsidR="00BF2360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51 - 60</w:t>
            </w:r>
          </w:p>
        </w:tc>
      </w:tr>
      <w:tr w:rsidR="00BF2360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51 - 60</w:t>
            </w:r>
          </w:p>
        </w:tc>
      </w:tr>
      <w:tr w:rsidR="00BF236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BF2360"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360" w:rsidRDefault="00BF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F2360" w:rsidRP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типа, в целом по Блоку 1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4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17"/>
      <w:bookmarkEnd w:id="11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</w:t>
      </w:r>
      <w:r>
        <w:rPr>
          <w:rFonts w:ascii="Calibri" w:hAnsi="Calibri" w:cs="Calibri"/>
        </w:rPr>
        <w:lastRenderedPageBreak/>
        <w:t xml:space="preserve"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39"/>
      <w:bookmarkEnd w:id="12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процентов для академической магистратуры;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 процентов для прикладной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академической магистратуры;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прикладной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</w:t>
      </w:r>
      <w:r>
        <w:rPr>
          <w:rFonts w:ascii="Calibri" w:hAnsi="Calibri" w:cs="Calibri"/>
        </w:rPr>
        <w:lastRenderedPageBreak/>
        <w:t>результатов указанной научно-исследовательской (творческой) деятельности на национальных и международных конференциях.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50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62"/>
      <w:bookmarkEnd w:id="14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</w:t>
      </w:r>
      <w:r>
        <w:rPr>
          <w:rFonts w:ascii="Calibri" w:hAnsi="Calibri" w:cs="Calibri"/>
        </w:rPr>
        <w:lastRenderedPageBreak/>
        <w:t>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360" w:rsidRDefault="00BF23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BF2360">
      <w:pgSz w:w="11905" w:h="16838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360"/>
    <w:rsid w:val="003B6048"/>
    <w:rsid w:val="00474B04"/>
    <w:rsid w:val="006E5D71"/>
    <w:rsid w:val="008418C4"/>
    <w:rsid w:val="00BF2360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5B97C9F5050B5B2273887F8480378D79AA0C255DEBEAEf7jBK" TargetMode="External"/><Relationship Id="rId13" Type="http://schemas.openxmlformats.org/officeDocument/2006/relationships/hyperlink" Target="consultantplus://offline/ref=0EEDAAC6DA93A3BD6921B2268E1F73D6C835BF7F9F5350B5B2273887F8480378D79AA0C255DEBFACf7jCK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5B972995250B5B2273887F8f4j8K" TargetMode="External"/><Relationship Id="rId12" Type="http://schemas.openxmlformats.org/officeDocument/2006/relationships/hyperlink" Target="consultantplus://offline/ref=0EEDAAC6DA93A3BD6921B2268E1F73D6C832BB7B9B5450B5B2273887F8f4j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2B57D9E5250B5B2273887F8480378D79AA0C255DEBFA9f7jEK" TargetMode="External"/><Relationship Id="rId11" Type="http://schemas.openxmlformats.org/officeDocument/2006/relationships/hyperlink" Target="consultantplus://offline/ref=0EEDAAC6DA93A3BD6921B2268E1F73D6C832B872995450B5B2273887F8f4j8K" TargetMode="External"/><Relationship Id="rId5" Type="http://schemas.openxmlformats.org/officeDocument/2006/relationships/hyperlink" Target="consultantplus://offline/ref=0EEDAAC6DA93A3BD6921B2268E1F73D6C832B8799A5C50B5B2273887F8480378D79AA0C255DEBFABf7jDK" TargetMode="External"/><Relationship Id="rId15" Type="http://schemas.openxmlformats.org/officeDocument/2006/relationships/hyperlink" Target="consultantplus://offline/ref=0EEDAAC6DA93A3BD6921B2268E1F73D6C831BF7A9E5550B5B2273887F8480378D79AA0C255DEBFACf7jEK" TargetMode="External"/><Relationship Id="rId10" Type="http://schemas.openxmlformats.org/officeDocument/2006/relationships/hyperlink" Target="consultantplus://offline/ref=0EEDAAC6DA93A3BD6921B2268E1F73D6C832B8799A5C50B5B2273887F8480378D79AA0C255DEBFAFf7jDK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EDAAC6DA93A3BD6921B2268E1F73D6C833BD7D9D5D50B5B2273887F8480378D79AA0C255DFBBA5f7jFK" TargetMode="External"/><Relationship Id="rId14" Type="http://schemas.openxmlformats.org/officeDocument/2006/relationships/hyperlink" Target="consultantplus://offline/ref=0EEDAAC6DA93A3BD6921B2268E1F73D6C831BD7E985D50B5B2273887F8480378D79AA0C255DEBFACf7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53D352-48A1-4154-B9AB-4271FAEEE8D7}"/>
</file>

<file path=customXml/itemProps2.xml><?xml version="1.0" encoding="utf-8"?>
<ds:datastoreItem xmlns:ds="http://schemas.openxmlformats.org/officeDocument/2006/customXml" ds:itemID="{22EF2403-1374-4E33-94D9-0CCA9A918565}"/>
</file>

<file path=customXml/itemProps3.xml><?xml version="1.0" encoding="utf-8"?>
<ds:datastoreItem xmlns:ds="http://schemas.openxmlformats.org/officeDocument/2006/customXml" ds:itemID="{88AC1CEF-8CF3-405E-BFC1-55B9D471D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5911</Words>
  <Characters>33694</Characters>
  <Application>Microsoft Office Word</Application>
  <DocSecurity>0</DocSecurity>
  <Lines>280</Lines>
  <Paragraphs>79</Paragraphs>
  <ScaleCrop>false</ScaleCrop>
  <Company/>
  <LinksUpToDate>false</LinksUpToDate>
  <CharactersWithSpaces>39526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2015-02-04T10:35:00Z</dcterms:created>
  <dcterms:modified xsi:type="dcterms:W3CDTF">2015-02-04T10:38:00Z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