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декабря 2014 г. N 35217</w:t>
      </w:r>
    </w:p>
    <w:p w:rsidR="008B516A" w:rsidRDefault="008B51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2014 г. N 1489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15.04.02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ТЕХНОЛОГИЧЕСКИЕ МАШИНЫ И ОБОРУДОВАНИЕ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МАГИСТРАТУРЫ)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15.04.02 Технологические машины и оборудование (уровень магистратуры).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утратившими силу: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9 ноября 2009 г. N 539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151000 Технологические машины и оборудование (квалификация (степень) "магистр")" (зарегистрирован Министерством юстиции Российской Федерации 18 декабря 2009 г., регистрационный 15732);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105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lastRenderedPageBreak/>
        <w:t>Приложение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2014 г. N 1489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15.04.02 ТЕХНОЛОГИЧЕСКИЕ МАШИНЫ И ОБОРУДОВАНИЕ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ОБЛАСТЬ ПРИМЕНЕНИЯ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15.04.02 Технологические машины и оборудование (далее соответственно - программа магистратуры, направление подготовки).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ИСПОЛЬЗУЕМЫЕ СОКРАЩЕНИЯ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обучения, реализуемый за </w:t>
      </w:r>
      <w:r>
        <w:rPr>
          <w:rFonts w:ascii="Calibri" w:hAnsi="Calibri" w:cs="Calibri"/>
        </w:rPr>
        <w:lastRenderedPageBreak/>
        <w:t>один учебный год, определяется организацией самостоятельно;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Область профессиональной деятельности выпускников, освоивших программу магистратуры, включает педагогическую деятельность, а также 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применении</w:t>
      </w:r>
      <w:proofErr w:type="gramEnd"/>
      <w:r>
        <w:rPr>
          <w:rFonts w:ascii="Calibri" w:hAnsi="Calibri" w:cs="Calibri"/>
        </w:rPr>
        <w:t xml:space="preserve"> современных методов проектирования, расчета, математического, физического и компьютерного моделирования;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использовании</w:t>
      </w:r>
      <w:proofErr w:type="gramEnd"/>
      <w:r>
        <w:rPr>
          <w:rFonts w:ascii="Calibri" w:hAnsi="Calibri" w:cs="Calibri"/>
        </w:rPr>
        <w:t xml:space="preserve"> средств конструкторско-технологической информатики и автоматизированного проектирования;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создании</w:t>
      </w:r>
      <w:proofErr w:type="gramEnd"/>
      <w:r>
        <w:rPr>
          <w:rFonts w:ascii="Calibri" w:hAnsi="Calibri" w:cs="Calibri"/>
        </w:rPr>
        <w:t xml:space="preserve"> систем управления качеством применительно к конкретным условиям производства на основе международных стандартов;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маркетинговых исследований с поиском оптимальных решений при создании продукции с учетом требований качества, надежности и стоимости, а также сроков ее изготовления, безопасности жизнедеятельности и экологической чистоты.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машины и оборудование различных комплексов и машиностроительных производств, технологическое оборудование;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вакуумные и компрессорные машины, гидравлические машины, гидроприводы и </w:t>
      </w:r>
      <w:proofErr w:type="spellStart"/>
      <w:r>
        <w:rPr>
          <w:rFonts w:ascii="Calibri" w:hAnsi="Calibri" w:cs="Calibri"/>
        </w:rPr>
        <w:t>гидропневмоавтоматика</w:t>
      </w:r>
      <w:proofErr w:type="spellEnd"/>
      <w:r>
        <w:rPr>
          <w:rFonts w:ascii="Calibri" w:hAnsi="Calibri" w:cs="Calibri"/>
        </w:rPr>
        <w:t>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технологические процессы, их разработка и освоение новых технологий;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педагогическая;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проектно-конструкторская.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машин, приводов, систем, технологических процессов с использованием автоматизированных систем технологической подготовки производства машин, приводов, систем;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 выработки, технологических нормативов на расход рабочих материалов, топлива и электроэнергии, а также выбор оборудования и технологической оснастки;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технических заданий на проектирование и изготовление машин, приводов, систем, нестандартного оборудования и технологической оснастки машин, приводов, систем;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технологичности изделий и процессов изготовления изделий машиностроения;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экономической эффективности технологических процессов;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и анализ причин брака при проектировании, изготовлении, испытаниях, эксплуатации, утилизации технических изделий и систем и разработка предложений по его предупреждению и устранению;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систем обеспечения экологической безопасности при проведении работ;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технического контроля и управление качеством при проектировании, изготовлении, испытаниях, эксплуатации, утилизации технических изделий и систем;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заданного уровня качества продукции с учетом международных стандартов ИСО 9000;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заявок на изобретения и промышленные образцы;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стоимости объектов интеллектуальной деятельности;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 подразделении работ по совершенствованию, модернизации, унификации выпускаемых изделий и их элементов с разработкой проектов стандартов и сертификатов;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повышения квалификации и тренинга сотрудников подразделений в области инновационной деятельности;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отзывов и заключений на проекты стандартов, рационализаторские предложения и изобретения;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 по осуществлению авторского надзора при изготовлении, монтаже, наладке, испытаниях и сдаче в эксплуатацию выпускаемых изделий и объектов;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маркетинга и подготовка бизнес-планов выпуска и реализации перспективных и </w:t>
      </w:r>
      <w:r>
        <w:rPr>
          <w:rFonts w:ascii="Calibri" w:hAnsi="Calibri" w:cs="Calibri"/>
        </w:rPr>
        <w:lastRenderedPageBreak/>
        <w:t>конкурентоспособных изделий;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современных версий систем управления качеством к конкретным условиям производства на основе международных стандартов;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планов и программ организации инновационной деятельности на предприятии;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программами освоения новой продукции и технологии;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работы персонала для комплексного решения инновационных проблем от идеи до серийного производства;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педагогическая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постановка, планирование и проведение научно-исследовательских работ теоретического и прикладного характера в объектах сферы профессиональной деятельности;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моделей физических процессов в объектах сферы профессиональной деятельности;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новых методов экспериментальных исследований;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результатов исследований и их обобщение;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научно-технических отчетов, обзоров и публикаций по результатам выполненных исследований и разработок;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фиксация и защита объектов интеллектуальной собственности;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современных психолого-педагогических теорий и методов в профессиональной деятельности;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перспективных конструкций;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проектных решений с учетом природоохранных и энергосберегающих технологий;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прикладных программ расчета;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проектно-конструкторских и технологических разработок;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проектируемых изделий;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эскизных, технических и рабочих проектов сложных изделий с использованием средств автоматизированного проектирования и передового опыта разработки конкурентоспособных изделий;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изделий и конструкций;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методических и нормативных документов, технической документации, а также предложений по реализации разработанных проектов и программ;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инновационных потенциалов проектов;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инновационных рисков коммерциализации проектов.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совершенствовать и развивать свой интеллектуальный и общекультурный уровень (ОК-1);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 (ОК-2);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критически оценивать освоенные теории и концепции, переосмысливать </w:t>
      </w:r>
      <w:r>
        <w:rPr>
          <w:rFonts w:ascii="Calibri" w:hAnsi="Calibri" w:cs="Calibri"/>
        </w:rPr>
        <w:lastRenderedPageBreak/>
        <w:t>накопленный опыт, изменять при необходимости профиль своей профессиональной деятельности (ОК-3);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(ОК-4);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 (ОК-5);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свободно пользоваться литературной и деловой письменной и устной речью на государственном языке Российской Федерации, создавать и редактировать тексты профессионального назначения, владением иностранным языком как средством делового общения (ОК-6);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 (ОК-7).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аналитические и численные методы при разработке математических моделей машин, приводов, оборудования, систем, технологических процессов в машиностроении (ОПК-1);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 научной основе организовывать свой труд, самостоятельно оценивать результаты свой деятельности, владением навыками самостоятельной работы в сфере проведения научных исследований (ОПК-2);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назначения, в том числе в режиме удаленного доступа (ОПК-3);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(ОПК-4);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(ОПК-5);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обеспечивать защиту и оценку стоимости объектов интеллектуальной деятельности (ОПК-6);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работу по повышению научно-технических знаний работников (ОПК-7).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технические задания на проектирование и изготовление машин, приводов, систем и нестандартного оборудования и средств технологического оснащения, выбирать оборудование и технологическую оснастку (ПК-1);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нормы выработки и технологические нормативы на расход материалов, заготовок, топлива и электроэнергии (ПК-2);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(ПК-3);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методические и нормативные материалы, а также предложения и мероприятия по осуществлению разработанных проектов и программ (ПК-4);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экспертизу технической документации (ПК-5);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организационно-управленческая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 и их элементов, по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 (ПК-6);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работе в многонациональных коллективах, в том числе при работе над междисциплинарными и инновационными проектами, создавать в коллективах отношения делового сотрудничества (ПК-7);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(ПК-8);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подготавливать заявки на изобретения и промышленные образцы, организовывать работы по осуществлению авторского надзора при изготовлении, монтаже, наладке, испытаниях и сдаче в эксплуатацию выпускаемых изделий и объектов (ПК-9);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планы и программы организации инновационной деятельности на предприятии, оценивать инновационные и технологические риски при внедрении новых технологий, организовывать повышение квалификации и тренинг сотрудников подразделений в области инновационной деятельности и координировать работу персонала при комплексном решении инновационных проблем (ПК-10);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обеспечивать защиту и оценку стоимости объектов интеллектуальной деятельности (ПК-11);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подготавливать отзывы и заключения на проекты стандартов, рационализаторские предложения и изобретения (ПК-12);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маркетинговые исследования и подготавливать бизнес-планы выпуска и реализации перспективных и конкурентоспособных изделий (ПК-13);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обеспечивать управление программами освоения новой продукции и технологий, проводить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(ПК-14);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мероприятия по комплексному использованию сырья, по замене дефицитных материалов и изысканию способов утилизации отходов производства (ПК-15);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изучать и анализировать необходимую информацию, технические данные, показатели и результаты работы, систематизировать их и обобщать (ПК-16);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работу по повышению научно-технических знаний работников (ПК-17);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развитие творческой инициативы, рационализации, изобретательства, внедрение достижений отечественной и зарубежной науки, техники, использование передового опыта, обеспечивающих эффективную работу подразделения, предприятия (ПК-18);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педагогическая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 (ПК-19);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с анализом их результатов (ПК-20);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подготавливать научно-технические отчеты, обзоры, публикации по результатам выполненных исследований (ПК-21);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 использовать современные психолого-педагогические теории и методы в профессиональной деятельности (ПК-22);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подготавливать технические задания на разработку проектных решений, разрабатывать эскизные, технические и рабочие проекты технических разработок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 (ПК-23);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составлять описания принципов действия и устройства проектируемых изделий и объектов с обоснованием принятых технических решений (ПК-24);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методические и нормативные документы, предложения и проводить мероприятия по реализации разработанных проектов и программ (ПК-25);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применять новые современные методы разработки технологических процессов изготовления изделий и объектов в сфере профессиональной деятельности с определением рациональных технологических режимов работы специального оборудования (ПК-26).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0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8B516A" w:rsidRDefault="008B516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10"/>
      <w:bookmarkEnd w:id="9"/>
      <w:r>
        <w:rPr>
          <w:rFonts w:ascii="Calibri" w:hAnsi="Calibri" w:cs="Calibri"/>
        </w:rPr>
        <w:t>Структура программы магистратуры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9"/>
        <w:gridCol w:w="5498"/>
        <w:gridCol w:w="2492"/>
      </w:tblGrid>
      <w:tr w:rsidR="008B516A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8B516A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51 - 68</w:t>
            </w:r>
          </w:p>
        </w:tc>
      </w:tr>
      <w:tr w:rsidR="008B516A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17 - 23</w:t>
            </w:r>
          </w:p>
        </w:tc>
      </w:tr>
      <w:tr w:rsidR="008B516A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34 - 45</w:t>
            </w:r>
          </w:p>
        </w:tc>
      </w:tr>
      <w:tr w:rsidR="008B516A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43 - 63</w:t>
            </w:r>
          </w:p>
        </w:tc>
      </w:tr>
      <w:tr w:rsidR="008B516A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43 - 63</w:t>
            </w:r>
          </w:p>
        </w:tc>
      </w:tr>
      <w:tr w:rsidR="008B516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8B516A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16A" w:rsidRDefault="008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</w:t>
      </w:r>
      <w:r>
        <w:rPr>
          <w:rFonts w:ascii="Calibri" w:hAnsi="Calibri" w:cs="Calibri"/>
        </w:rPr>
        <w:lastRenderedPageBreak/>
        <w:t xml:space="preserve">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</w:t>
      </w:r>
      <w:proofErr w:type="gramStart"/>
      <w:r>
        <w:rPr>
          <w:rFonts w:ascii="Calibri" w:hAnsi="Calibri" w:cs="Calibri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54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57"/>
      <w:bookmarkEnd w:id="11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</w:t>
      </w:r>
      <w:r>
        <w:rPr>
          <w:rFonts w:ascii="Calibri" w:hAnsi="Calibri" w:cs="Calibri"/>
        </w:rPr>
        <w:lastRenderedPageBreak/>
        <w:t>обучающегося, рецензий и оценок на эти работы со стороны любых участников образовательного процесса;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79"/>
      <w:bookmarkEnd w:id="12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 процентов для программы академической магистратуры;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 процентов для программы прикладной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для программы академической магистратуры;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прикладной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90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</w:t>
      </w:r>
      <w:r>
        <w:rPr>
          <w:rFonts w:ascii="Calibri" w:hAnsi="Calibri" w:cs="Calibri"/>
        </w:rPr>
        <w:lastRenderedPageBreak/>
        <w:t xml:space="preserve">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302"/>
      <w:bookmarkEnd w:id="14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16A" w:rsidRDefault="008B51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16A"/>
    <w:rsid w:val="003B6048"/>
    <w:rsid w:val="00474B04"/>
    <w:rsid w:val="008418C4"/>
    <w:rsid w:val="008B516A"/>
    <w:rsid w:val="00DC41E0"/>
    <w:rsid w:val="00E76619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87849EB6EDD77239AA6CF0D4C80C7CE58A35AC11934E906D7B7ECBE64C0096167826B912FE7Ee1UAJ" TargetMode="External"/><Relationship Id="rId13" Type="http://schemas.openxmlformats.org/officeDocument/2006/relationships/hyperlink" Target="consultantplus://offline/ref=6DF887849EB6EDD77239AA6CF0D4C80C7CE58C36AC12934E906D7B7ECBE64C0096167826B912FF7Fe1UC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887849EB6EDD77239AA6CF0D4C80C7CE58A3AA813934E906D7B7ECBeEU6J" TargetMode="External"/><Relationship Id="rId12" Type="http://schemas.openxmlformats.org/officeDocument/2006/relationships/hyperlink" Target="consultantplus://offline/ref=6DF887849EB6EDD77239AA6CF0D4C80C7CE28832A815934E906D7B7ECBeEU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87849EB6EDD77239AA6CF0D4C80C7CE28634AD13934E906D7B7ECBE64C0096167826B912FF7Ae1UEJ" TargetMode="External"/><Relationship Id="rId11" Type="http://schemas.openxmlformats.org/officeDocument/2006/relationships/hyperlink" Target="consultantplus://offline/ref=6DF887849EB6EDD77239AA6CF0D4C80C7CE28B3BAA15934E906D7B7ECBeEU6J" TargetMode="External"/><Relationship Id="rId5" Type="http://schemas.openxmlformats.org/officeDocument/2006/relationships/hyperlink" Target="consultantplus://offline/ref=6DF887849EB6EDD77239AA6CF0D4C80C7CE28B30A91D934E906D7B7ECBE64C0096167826B912FF78e1UDJ" TargetMode="External"/><Relationship Id="rId15" Type="http://schemas.openxmlformats.org/officeDocument/2006/relationships/hyperlink" Target="consultantplus://offline/ref=6DF887849EB6EDD77239AA6CF0D4C80C7CE18C33AD14934E906D7B7ECBE64C0096167826B912FF7Fe1UEJ" TargetMode="External"/><Relationship Id="rId10" Type="http://schemas.openxmlformats.org/officeDocument/2006/relationships/hyperlink" Target="consultantplus://offline/ref=6DF887849EB6EDD77239AA6CF0D4C80C7CE28B30A91D934E906D7B7ECBE64C0096167826B912FF7Ce1UD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F887849EB6EDD77239AA6CF0D4C80C7CE38E34AE1C934E906D7B7ECBE64C0096167826B913FC7Be1U5J" TargetMode="External"/><Relationship Id="rId14" Type="http://schemas.openxmlformats.org/officeDocument/2006/relationships/hyperlink" Target="consultantplus://offline/ref=6DF887849EB6EDD77239AA6CF0D4C80C7CE18E37AB1C934E906D7B7ECBE64C0096167826B912FF7Fe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B63B48D-6680-4FE5-990C-2142F4935EBB}"/>
</file>

<file path=customXml/itemProps2.xml><?xml version="1.0" encoding="utf-8"?>
<ds:datastoreItem xmlns:ds="http://schemas.openxmlformats.org/officeDocument/2006/customXml" ds:itemID="{4F4BA6A5-AF78-4BD3-B36C-A73EB07702F8}"/>
</file>

<file path=customXml/itemProps3.xml><?xml version="1.0" encoding="utf-8"?>
<ds:datastoreItem xmlns:ds="http://schemas.openxmlformats.org/officeDocument/2006/customXml" ds:itemID="{00EB15F9-2CCC-4894-9881-9AF9A83C2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6475</Words>
  <Characters>36908</Characters>
  <Application>Microsoft Office Word</Application>
  <DocSecurity>0</DocSecurity>
  <Lines>307</Lines>
  <Paragraphs>86</Paragraphs>
  <ScaleCrop>false</ScaleCrop>
  <Company/>
  <LinksUpToDate>false</LinksUpToDate>
  <CharactersWithSpaces>43297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2015-02-04T09:20:00Z</dcterms:created>
  <dcterms:modified xsi:type="dcterms:W3CDTF">2015-02-04T09:21:00Z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