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11 декабря 2014 г. N 35143</w:t>
      </w:r>
    </w:p>
    <w:p w:rsidR="00D65CE6" w:rsidRDefault="00D65C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ноября 2014 г. N 1500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 ПО НАПРАВЛЕНИЮ ПОДГОТОВКИ 13.04.02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ЭЛЕКТРОЭНЕРГЕТИКА И ЭЛЕКТРОТЕХНИКА (УРОВЕНЬ МАГИСТРАТУРЫ)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и </w:t>
      </w:r>
      <w:hyperlink r:id="rId6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5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13.04.02 Электроэнергетика и электротехника (уровень магистратуры).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8 декабря 2009 г. N 700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140400 Электроэнергетика и электротехника (квалификация (степень) "магистр")" (зарегистрирован Министерством юстиции Российской Федерации 4 февраля 2010 г., регистрационный N 16268);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пункт 96</w:t>
        </w:r>
      </w:hyperlink>
      <w:r>
        <w:rPr>
          <w:rFonts w:ascii="Calibri" w:hAnsi="Calibri" w:cs="Calibri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D65CE6" w:rsidRPr="00D65CE6" w:rsidRDefault="00D65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lastRenderedPageBreak/>
        <w:t>Приложение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ноября 2014 г. N 1500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МАГИСТРАТУРА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13.04.02 ЭЛЕКТРОЭНЕРГЕТИКА И ЭЛЕКТРОТЕХНИКА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I. ОБЛАСТЬ ПРИМЕНЕНИЯ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13.04.02 Электроэнергетика и электротехника (далее соответственно - программа магистратуры, направление подготовки).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II. ИСПОЛЬЗУЕМЫЕ СОКРАЩЕНИЯ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государственном образовательном стандарте используются следующие сокращения: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общекультурные компетенции;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ОПК - </w:t>
      </w:r>
      <w:proofErr w:type="spellStart"/>
      <w:r>
        <w:rPr>
          <w:rFonts w:ascii="Calibri" w:hAnsi="Calibri" w:cs="Calibri"/>
        </w:rPr>
        <w:t>общепрофессиональные</w:t>
      </w:r>
      <w:proofErr w:type="spellEnd"/>
      <w:r>
        <w:rPr>
          <w:rFonts w:ascii="Calibri" w:hAnsi="Calibri" w:cs="Calibri"/>
        </w:rPr>
        <w:t xml:space="preserve"> компетенции;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профессиональные компетенции;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федеральный государственный образовательный стандарт высшего образования;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7"/>
      <w:bookmarkEnd w:id="5"/>
      <w:r>
        <w:rPr>
          <w:rFonts w:ascii="Calibri" w:hAnsi="Calibri" w:cs="Calibri"/>
        </w:rPr>
        <w:t>III. ХАРАКТЕРИСТИКА НАПРАВЛЕНИЯ ПОДГОТОВКИ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 xml:space="preserve">Обучение по программе магистратуры в организации осуществляется в очной,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и заочной формах обучения.</w:t>
      </w:r>
      <w:proofErr w:type="gramEnd"/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 программы магистратуры составляет 120 зачетных единиц (далее -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 получения образования по программе магистратуры: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при очной форме обучения, реализуемый за один учебный год, составляет 60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или заочной формах обучения вне зависимости от применяемых образовательных технологий увеличивается не менее чем на 3 месяца и не более чем на полгода (по усмотрению организации) по сравнению со сроком получения образования по очной форме обучения. Объем программы магистратуры в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или заочной формах обучения, </w:t>
      </w:r>
      <w:r>
        <w:rPr>
          <w:rFonts w:ascii="Calibri" w:hAnsi="Calibri" w:cs="Calibri"/>
        </w:rPr>
        <w:lastRenderedPageBreak/>
        <w:t>реализуемый за один учебный год, определяется организацией самостоятельно;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gramStart"/>
      <w:r>
        <w:rPr>
          <w:rFonts w:ascii="Calibri" w:hAnsi="Calibri" w:cs="Calibri"/>
        </w:rPr>
        <w:t>обучении</w:t>
      </w:r>
      <w:proofErr w:type="gramEnd"/>
      <w:r>
        <w:rPr>
          <w:rFonts w:ascii="Calibri" w:hAnsi="Calibri" w:cs="Calibri"/>
        </w:rPr>
        <w:t xml:space="preserve"> по индивидуальному учебному плану вне зависимости от формы обучения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rPr>
          <w:rFonts w:ascii="Calibri" w:hAnsi="Calibri" w:cs="Calibri"/>
        </w:rPr>
        <w:t>обучении</w:t>
      </w:r>
      <w:proofErr w:type="gramEnd"/>
      <w:r>
        <w:rPr>
          <w:rFonts w:ascii="Calibri" w:hAnsi="Calibri" w:cs="Calibri"/>
        </w:rPr>
        <w:t xml:space="preserve"> по индивидуальному учебному плану лиц с ограниченными возможностями здоровья организация вправе продлить срок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rPr>
          <w:rFonts w:ascii="Calibri" w:hAnsi="Calibri" w:cs="Calibri"/>
        </w:rPr>
        <w:t>за один учебный год при обучении по индивидуальному учебному плану вне зависимости от формы</w:t>
      </w:r>
      <w:proofErr w:type="gramEnd"/>
      <w:r>
        <w:rPr>
          <w:rFonts w:ascii="Calibri" w:hAnsi="Calibri" w:cs="Calibri"/>
        </w:rPr>
        <w:t xml:space="preserve"> обучения не может составлять более 75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программы магистратуры возможна с использованием сетевой формы.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IV. ХАРАКТЕРИСТИКА ПРОФЕССИОНАЛЬНОЙ ДЕЯТЕЛЬНОСТИ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МАГИСТРАТУРЫ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выпускников, освоивших программу магистратуры, включает: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совокупность технических средств, способов и методов человеческой деятельности для производства, передачи, распределения, преобразования, применения электрической энергии, управления потоками энергии, разработки и изготовления элементов, устройств и систем, реализующих эти процессы.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выпускников, освоивших программу магистратуры, являются: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электроэнергетики: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электрические станции и подстанции;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электроэнергетические системы и сети;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системы электроснабжения городов, промышленных предприятий, сельского хозяйства, транспортных систем и их объектов;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установки высокого напряжения различного назначения, электроизоляционные материалы, конструкции и средства их диагностики, системы защиты от молнии и перенапряжений, средства обеспечения электромагнитной совместимости оборудования, высоковольтные </w:t>
      </w:r>
      <w:proofErr w:type="spellStart"/>
      <w:r>
        <w:rPr>
          <w:rFonts w:ascii="Calibri" w:hAnsi="Calibri" w:cs="Calibri"/>
        </w:rPr>
        <w:t>электротехнологии</w:t>
      </w:r>
      <w:proofErr w:type="spellEnd"/>
      <w:r>
        <w:rPr>
          <w:rFonts w:ascii="Calibri" w:hAnsi="Calibri" w:cs="Calibri"/>
        </w:rPr>
        <w:t>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релейная защита и автоматизация электроэнергетических систем;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энергетические установки, электростанции и комплексы на базе возобновляемых источников энергии;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проекты в электроэнергетике;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персонал;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электротехники: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электрические машины, трансформаторы, электромеханические комплексы и системы, включая их управление и регулирование;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электрические и электронные аппараты, комплексы и системы электромеханических и электронных аппаратов, автоматические устройства и системы управления потоками энергии;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электромагнитные системы и устройства механизмов, технологических установок и электротехнических изделий, первичных преобразователей систем измерений, контроля и управления производственными процессами;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электрическая изоляция электроэнергетических и электротехнических устройств, кабельные изделия и провода, электрические конденсаторы, материалы и системы электрической изоляции </w:t>
      </w:r>
      <w:r>
        <w:rPr>
          <w:rFonts w:ascii="Calibri" w:hAnsi="Calibri" w:cs="Calibri"/>
        </w:rPr>
        <w:lastRenderedPageBreak/>
        <w:t>кабелей, электрических конденсаторов;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электрический привод и автоматика механизмов и технологических комплексов в различных отраслях хозяйства;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электротехнологические</w:t>
      </w:r>
      <w:proofErr w:type="spellEnd"/>
      <w:r>
        <w:rPr>
          <w:rFonts w:ascii="Calibri" w:hAnsi="Calibri" w:cs="Calibri"/>
        </w:rPr>
        <w:t xml:space="preserve"> установки и процессы, установки и приборы </w:t>
      </w:r>
      <w:proofErr w:type="spellStart"/>
      <w:r>
        <w:rPr>
          <w:rFonts w:ascii="Calibri" w:hAnsi="Calibri" w:cs="Calibri"/>
        </w:rPr>
        <w:t>электронагрева</w:t>
      </w:r>
      <w:proofErr w:type="spellEnd"/>
      <w:r>
        <w:rPr>
          <w:rFonts w:ascii="Calibri" w:hAnsi="Calibri" w:cs="Calibri"/>
        </w:rPr>
        <w:t>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различные виды электрического транспорта и средства обеспечения оптимального функционирования транспортных систем;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элементы и системы электрического оборудования автомобилей и тракторов;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судовые автоматизированные электроэнергетические системы, преобразовательные устройства, электроприводы энергетических, технологических и вспомогательных установок, их систем автоматизации, контроля и диагностики;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электроэнергетические системы, преобразовательные устройства и электроприводы энергетических, технологических и вспомогательных установок, их системы автоматизации, контроля и диагностики на летательных аппаратах;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электрическое хозяйство промышленных предприятий, все заводское электрооборудование низкого и высокого напряжения, электротехнические установки, сети предприятий, организаций и учреждений;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проекты в электротехнике;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персонал.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Виды профессиональной деятельности, к которым готовятся выпускники, освоившие программу магистратуры: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проектно-конструкторская;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производственно-технологическая;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монтажно-наладочная;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сервисно-эксплуатационная</w:t>
      </w:r>
      <w:proofErr w:type="spellEnd"/>
      <w:r>
        <w:rPr>
          <w:rFonts w:ascii="Calibri" w:hAnsi="Calibri" w:cs="Calibri"/>
        </w:rPr>
        <w:t>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деятельность: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состояния и динамики показателей качества объектов деятельности с использованием необходимых методов и средств исследований;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математических моделей объектов профессиональной деятельности;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планов и программ проведения исследований;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и синтез объектов профессиональной деятельности;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защиты объектов интеллектуальной собственности и результатов исследований;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целей проекта (программы), критериев и показателей достижения целей, построение структуры их взаимосвязей, выявление приоритетов решения задач;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проектно-конструкторская деятельность: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анализ обобщенных вариантов решения проблемы;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прогнозирование последствий принимаемых решений;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нахождение компромиссных решений в условиях многокритериальности и неопределенности;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планирование реализации проекта;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технико-экономической эффективности принимаемых решений;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 деятельность: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работы коллектива исполнителей, принятие управленческих решений в условиях различных мнений, организация повышения квалификации сотрудников подразделений в области профессиональной деятельности;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производственных и непроизводственных затрат на обеспечение качества продукции, проведение маркетинга и подготовка бизнес-планов выпуска и реализации перспективных и конкурентоспособных изделий;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адаптация современных версий систем управления качеством к конкретным условиям производства на основе международных стандартов, осуществление технического контроля и управления качеством;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деятельность: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функций преподавателя при реализации образовательных программ в образовательных организациях;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производственно-технологическая деятельность: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норм выработки, технологических нормативов на расход материалов, заготовок, топлива и электроэнергии;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 оборудования и технологической оснастки;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экономической эффективности технологических процессов, </w:t>
      </w:r>
      <w:proofErr w:type="spellStart"/>
      <w:r>
        <w:rPr>
          <w:rFonts w:ascii="Calibri" w:hAnsi="Calibri" w:cs="Calibri"/>
        </w:rPr>
        <w:t>инновационно-технологических</w:t>
      </w:r>
      <w:proofErr w:type="spellEnd"/>
      <w:r>
        <w:rPr>
          <w:rFonts w:ascii="Calibri" w:hAnsi="Calibri" w:cs="Calibri"/>
        </w:rPr>
        <w:t xml:space="preserve"> рисков при внедрении новых техники и технологий;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мероприятий по эффективному использованию энергии и сырья;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 методов и способов обеспечения экологической безопасности производства;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монтажно-наладочная деятельность: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участие в проведении монтажа и наладки электроэнергетического и электротехнического оборудования;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сервисно-эксплуатационная</w:t>
      </w:r>
      <w:proofErr w:type="spellEnd"/>
      <w:r>
        <w:rPr>
          <w:rFonts w:ascii="Calibri" w:hAnsi="Calibri" w:cs="Calibri"/>
        </w:rPr>
        <w:t xml:space="preserve"> деятельность: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эксплуатации и ремонта электроэнергетического и электротехнического оборудования.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43"/>
      <w:bookmarkEnd w:id="7"/>
      <w:r>
        <w:rPr>
          <w:rFonts w:ascii="Calibri" w:hAnsi="Calibri" w:cs="Calibri"/>
        </w:rPr>
        <w:t>V. ТРЕБОВАНИЯ К РЕЗУЛЬТАТАМ ОСВОЕНИЯ ПРОГРАММЫ МАГИСТРАТУРЫ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В результате освоения программы магистратуры у выпускника должны быть сформированы общекультурные, </w:t>
      </w:r>
      <w:proofErr w:type="spellStart"/>
      <w:r>
        <w:rPr>
          <w:rFonts w:ascii="Calibri" w:hAnsi="Calibri" w:cs="Calibri"/>
        </w:rPr>
        <w:t>общепрофессиональные</w:t>
      </w:r>
      <w:proofErr w:type="spellEnd"/>
      <w:r>
        <w:rPr>
          <w:rFonts w:ascii="Calibri" w:hAnsi="Calibri" w:cs="Calibri"/>
        </w:rPr>
        <w:t xml:space="preserve"> и профессиональные компетенции.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программу магистратуры, должен обладать следующими общекультурными компетенциями: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абстрактному мышлению, обобщению, анализу, систематизации и прогнозированию (ОК-1);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действовать в нестандартных ситуациях, нести ответственность за принятые решения (ОК-2);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саморазвитию, самореализации, использованию творческого потенциала (ОК-3).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Выпускник, освоивший программу магистратуры, должен обладать следующими </w:t>
      </w:r>
      <w:proofErr w:type="spellStart"/>
      <w:r>
        <w:rPr>
          <w:rFonts w:ascii="Calibri" w:hAnsi="Calibri" w:cs="Calibri"/>
        </w:rPr>
        <w:t>общепрофессиональными</w:t>
      </w:r>
      <w:proofErr w:type="spellEnd"/>
      <w:r>
        <w:rPr>
          <w:rFonts w:ascii="Calibri" w:hAnsi="Calibri" w:cs="Calibri"/>
        </w:rPr>
        <w:t xml:space="preserve"> компетенциями: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формулировать цели и задачи исследования, выявлять приоритеты решения задач, выбирать и создавать критерии оценки (ОПК-1);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применять современные методы исследования, оценивать и представлять результаты выполненной работы (ОПК-2);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иностранный язык в профессиональной сфере (ОПК-3);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использовать углубленные теоретические и практические знания, которые находятся на передовом рубеже науки и техники в области профессиональной деятельности </w:t>
      </w:r>
      <w:r>
        <w:rPr>
          <w:rFonts w:ascii="Calibri" w:hAnsi="Calibri" w:cs="Calibri"/>
        </w:rPr>
        <w:lastRenderedPageBreak/>
        <w:t>(ОПК-4).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</w:t>
      </w:r>
      <w:proofErr w:type="gramStart"/>
      <w:r>
        <w:rPr>
          <w:rFonts w:ascii="Calibri" w:hAnsi="Calibri" w:cs="Calibri"/>
        </w:rP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деятельность: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планировать и ставить задачи исследования, выбирать методы экспериментальной работы, интерпретировать и представлять результаты научных исследований (ПК-1);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самостоятельно выполнять исследования (ПК-2);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оценивать риск и определять меры по обеспечению безопасности разрабатываемых новых технологий, объектов профессиональной деятельности (ПК-3);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проводить поиск по источникам патентной информации, определять патентную чистоту разрабатываемых объектов техники, подготавливать первичные материалы к патентованию изобретений, регистрации программ для электронных вычислительных машин и баз данных (ПК-4);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проводить экспертизы предлагаемых проектно-конструкторских решений и новых технологических решений (ПК-5);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проектно-конструкторская деятельность: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формулировать технические задания, разрабатывать и использовать средства автоматизации при проектировании и технологической подготовке производства (ПК-6);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применять методы анализа вариантов, разработки и поиска компромиссных решений (ПК-7);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применять методы создания и анализа моделей, позволяющих прогнозировать свойства и поведение объектов профессиональной деятельности (ПК-8);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выбирать серийные и проектировать новые объекты профессиональной деятельности (ПК-9);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управлять проектами разработки объектов профессиональной деятельности (ПК-10);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осуществлять технико-экономическое обоснование проектов (ПК-11);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 деятельность: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управлять действующими технологическими процессами, обеспечивающими выпуск продукции, отвечающей требованиям стандартов и рынка (ПК-12);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элементы экономического анализа в организации и проведении практической деятельности на предприятии (ПК-13);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разрабатывать планы и программы организации инновационной деятельности на предприятии (ПК-14);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управлять программами освоения новой продукции и технологии (ПК-15);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разрабатывать эффективную стратегию и формировать активную политику управления с учетом рисков на предприятии (ПК-16);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владеть приемами и методами работы с персоналом, методами оценки качества и результативности труда персонала, обеспечения требований безопасности жизнедеятельности (ПК-17);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реализации мероприятий по экологической безопасности предприятий (ПК-18);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осуществлять маркетинг объектов профессиональной деятельности (ПК-19);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организовать работу по повышению профессионального уровня работников (ПК-20);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деятельность: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реализации различных видов учебной работы (ПК-21);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производственно-технологическая деятельность: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эксплуатировать, проводить испытания и ремонт технологического оборудования электроэнергетической и электротехнической промышленности (ПК-22);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готовностью применять методы и средства автоматизированных систем управления технологическими процессами электроэнергетической и электротехнической промышленности </w:t>
      </w:r>
      <w:r>
        <w:rPr>
          <w:rFonts w:ascii="Calibri" w:hAnsi="Calibri" w:cs="Calibri"/>
        </w:rPr>
        <w:lastRenderedPageBreak/>
        <w:t>(ПК-23);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принимать решения в области электроэнергетики и электротехники с учетом </w:t>
      </w:r>
      <w:proofErr w:type="spellStart"/>
      <w:r>
        <w:rPr>
          <w:rFonts w:ascii="Calibri" w:hAnsi="Calibri" w:cs="Calibri"/>
        </w:rPr>
        <w:t>энерго</w:t>
      </w:r>
      <w:proofErr w:type="spellEnd"/>
      <w:r>
        <w:rPr>
          <w:rFonts w:ascii="Calibri" w:hAnsi="Calibri" w:cs="Calibri"/>
        </w:rPr>
        <w:t>- и ресурсосбережения (ПК-24);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разработки планов, программ и методик проведения испытаний электротехнических и электроэнергетических устройств и систем (ПК-25);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определять эффективные производственно-технологические режимы работы объектов электроэнергетики и электротехники (ПК-26);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монтажно-наладочная деятельность: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монтажу, регулировке, испытаниям, наладке и сдаче в эксплуатацию электроэнергетического и электротехнического оборудования (ПК-27);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сервисно-эксплуатационная</w:t>
      </w:r>
      <w:proofErr w:type="spellEnd"/>
      <w:r>
        <w:rPr>
          <w:rFonts w:ascii="Calibri" w:hAnsi="Calibri" w:cs="Calibri"/>
        </w:rPr>
        <w:t xml:space="preserve"> деятельность: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проверке технического состояния и остаточного ресурса оборудования и организации профилактических осмотров и текущего ремонта (ПК-28);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подготовке технической документации на ремонт, к составлению заявок на оборудование и запасные части (ПК-29);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составлению инструкций по эксплуатации оборудования и программ испытаний (ПК-30).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При разработке программы магистратуры все общекультурные и </w:t>
      </w:r>
      <w:proofErr w:type="spellStart"/>
      <w:r>
        <w:rPr>
          <w:rFonts w:ascii="Calibri" w:hAnsi="Calibri" w:cs="Calibri"/>
        </w:rPr>
        <w:t>общепрофессиональные</w:t>
      </w:r>
      <w:proofErr w:type="spellEnd"/>
      <w:r>
        <w:rPr>
          <w:rFonts w:ascii="Calibri" w:hAnsi="Calibri" w:cs="Calibri"/>
        </w:rPr>
        <w:t xml:space="preserve">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 При разработке программы магистратуры требования к результатам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97"/>
      <w:bookmarkEnd w:id="8"/>
      <w:r>
        <w:rPr>
          <w:rFonts w:ascii="Calibri" w:hAnsi="Calibri" w:cs="Calibri"/>
        </w:rPr>
        <w:t>VI. ТРЕБОВАНИЯ К СТРУКТУРЕ ПРОГРАММЫ МАГИСТРАТУРЫ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Программа магистратуры состоит из следующих блоков: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13" w:history="1">
        <w:r>
          <w:rPr>
            <w:rFonts w:ascii="Calibri" w:hAnsi="Calibri" w:cs="Calibri"/>
            <w:color w:val="0000FF"/>
          </w:rPr>
          <w:t>Блок 1</w:t>
        </w:r>
      </w:hyperlink>
      <w:r>
        <w:rPr>
          <w:rFonts w:ascii="Calibri" w:hAnsi="Calibri" w:cs="Calibri"/>
        </w:rP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20" w:history="1">
        <w:r>
          <w:rPr>
            <w:rFonts w:ascii="Calibri" w:hAnsi="Calibri" w:cs="Calibri"/>
            <w:color w:val="0000FF"/>
          </w:rPr>
          <w:t>Блок 2</w:t>
        </w:r>
      </w:hyperlink>
      <w:r>
        <w:rPr>
          <w:rFonts w:ascii="Calibri" w:hAnsi="Calibri" w:cs="Calibri"/>
        </w:rPr>
        <w:t xml:space="preserve">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25" w:history="1">
        <w:r>
          <w:rPr>
            <w:rFonts w:ascii="Calibri" w:hAnsi="Calibri" w:cs="Calibri"/>
            <w:color w:val="0000FF"/>
          </w:rPr>
          <w:t>Блок 3</w:t>
        </w:r>
      </w:hyperlink>
      <w:r>
        <w:rPr>
          <w:rFonts w:ascii="Calibri" w:hAnsi="Calibri" w:cs="Calibri"/>
        </w:rP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Подпункт 5.2.1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D65CE6" w:rsidRDefault="00D65CE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207"/>
      <w:bookmarkEnd w:id="9"/>
      <w:r>
        <w:rPr>
          <w:rFonts w:ascii="Calibri" w:hAnsi="Calibri" w:cs="Calibri"/>
        </w:rPr>
        <w:lastRenderedPageBreak/>
        <w:t>Структура программы магистратуры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en-US"/>
        </w:rPr>
      </w:pP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62"/>
        <w:gridCol w:w="6660"/>
        <w:gridCol w:w="2034"/>
      </w:tblGrid>
      <w:tr w:rsidR="00D65CE6"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CE6" w:rsidRDefault="00D6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Структура программы магистратуры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CE6" w:rsidRDefault="00D6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магистратуры в зачетных единицах</w:t>
            </w:r>
          </w:p>
        </w:tc>
      </w:tr>
      <w:tr w:rsidR="00D65CE6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CE6" w:rsidRDefault="00D6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0" w:name="Par213"/>
            <w:bookmarkEnd w:id="10"/>
            <w:r>
              <w:rPr>
                <w:rFonts w:ascii="Calibri" w:hAnsi="Calibri" w:cs="Calibri"/>
              </w:rPr>
              <w:t>Блок 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CE6" w:rsidRDefault="00D6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CE6" w:rsidRDefault="00D6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54 - 66</w:t>
            </w:r>
          </w:p>
        </w:tc>
      </w:tr>
      <w:tr w:rsidR="00D65CE6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CE6" w:rsidRDefault="00D6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CE6" w:rsidRDefault="00D6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CE6" w:rsidRDefault="00D6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15 - 21</w:t>
            </w:r>
          </w:p>
        </w:tc>
      </w:tr>
      <w:tr w:rsidR="00D65CE6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CE6" w:rsidRDefault="00D6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CE6" w:rsidRDefault="00D6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1" w:name="Par218"/>
            <w:bookmarkEnd w:id="11"/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CE6" w:rsidRDefault="00D6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39 - 45</w:t>
            </w:r>
          </w:p>
        </w:tc>
      </w:tr>
      <w:tr w:rsidR="00D65CE6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CE6" w:rsidRDefault="00D6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2" w:name="Par220"/>
            <w:bookmarkEnd w:id="12"/>
            <w:r>
              <w:rPr>
                <w:rFonts w:ascii="Calibri" w:hAnsi="Calibri" w:cs="Calibri"/>
              </w:rPr>
              <w:t>Блок 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CE6" w:rsidRDefault="00D6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Практики, в том числе научно-исследовательская работа (НИР)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CE6" w:rsidRDefault="00D6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45 - 60</w:t>
            </w:r>
          </w:p>
        </w:tc>
      </w:tr>
      <w:tr w:rsidR="00D65CE6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CE6" w:rsidRDefault="00D6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CE6" w:rsidRDefault="00D6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3" w:name="Par223"/>
            <w:bookmarkEnd w:id="13"/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CE6" w:rsidRDefault="00D6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45 - 60</w:t>
            </w:r>
          </w:p>
        </w:tc>
      </w:tr>
      <w:tr w:rsidR="00D65CE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CE6" w:rsidRDefault="00D6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4" w:name="Par225"/>
            <w:bookmarkEnd w:id="14"/>
            <w:r>
              <w:rPr>
                <w:rFonts w:ascii="Calibri" w:hAnsi="Calibri" w:cs="Calibri"/>
              </w:rPr>
              <w:t>Блок 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CE6" w:rsidRDefault="00D6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CE6" w:rsidRDefault="00D6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</w:tr>
      <w:tr w:rsidR="00D65CE6"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CE6" w:rsidRDefault="00D6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магистратуры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CE6" w:rsidRDefault="00D6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</w:tr>
    </w:tbl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Дисциплины (модули), относящиеся к вариативной части программы магистратуры, практики (в том числе НИР), определяют направленность (профиль) программы. Набор дисциплин (модулей) и практик (в том числе НИР), относящихся к вариативной части </w:t>
      </w:r>
      <w:hyperlink w:anchor="Par218" w:history="1">
        <w:r>
          <w:rPr>
            <w:rFonts w:ascii="Calibri" w:hAnsi="Calibri" w:cs="Calibri"/>
            <w:color w:val="0000FF"/>
          </w:rPr>
          <w:t>Блока 1</w:t>
        </w:r>
      </w:hyperlink>
      <w:r>
        <w:rPr>
          <w:rFonts w:ascii="Calibri" w:hAnsi="Calibri" w:cs="Calibri"/>
        </w:rPr>
        <w:t xml:space="preserve"> "Дисциплины (модули)" и </w:t>
      </w:r>
      <w:hyperlink w:anchor="Par223" w:history="1">
        <w:r>
          <w:rPr>
            <w:rFonts w:ascii="Calibri" w:hAnsi="Calibri" w:cs="Calibri"/>
            <w:color w:val="0000FF"/>
          </w:rPr>
          <w:t>Блока 2</w:t>
        </w:r>
      </w:hyperlink>
      <w:r>
        <w:rPr>
          <w:rFonts w:ascii="Calibri" w:hAnsi="Calibri" w:cs="Calibri"/>
        </w:rPr>
        <w:t xml:space="preserve">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6.5. В </w:t>
      </w:r>
      <w:hyperlink w:anchor="Par220" w:history="1">
        <w:r>
          <w:rPr>
            <w:rFonts w:ascii="Calibri" w:hAnsi="Calibri" w:cs="Calibri"/>
            <w:color w:val="0000FF"/>
          </w:rPr>
          <w:t>Блок 2</w:t>
        </w:r>
      </w:hyperlink>
      <w:r>
        <w:rPr>
          <w:rFonts w:ascii="Calibri" w:hAnsi="Calibri" w:cs="Calibri"/>
        </w:rPr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учебной практики: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первичных профессиональных умений и навыков.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производственной практики: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профессиональных умений и опыта профессиональной деятельности;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НИР.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учебной и производственной практик: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</w:t>
      </w:r>
      <w:r>
        <w:rPr>
          <w:rFonts w:ascii="Calibri" w:hAnsi="Calibri" w:cs="Calibri"/>
        </w:rPr>
        <w:lastRenderedPageBreak/>
        <w:t xml:space="preserve">дополнительно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установленным настоящим ФГОС ВО.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и (или) производственная практики могут проводиться в структурных подразделениях организации.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6.6. В </w:t>
      </w:r>
      <w:hyperlink w:anchor="Par225" w:history="1">
        <w:r>
          <w:rPr>
            <w:rFonts w:ascii="Calibri" w:hAnsi="Calibri" w:cs="Calibri"/>
            <w:color w:val="0000FF"/>
          </w:rPr>
          <w:t>Блок 3</w:t>
        </w:r>
      </w:hyperlink>
      <w:r>
        <w:rPr>
          <w:rFonts w:ascii="Calibri" w:hAnsi="Calibri" w:cs="Calibri"/>
        </w:rPr>
        <w:t xml:space="preserve">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Программы магистратуры,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6.8. </w:t>
      </w:r>
      <w:proofErr w:type="gramStart"/>
      <w:r>
        <w:rPr>
          <w:rFonts w:ascii="Calibri" w:hAnsi="Calibri" w:cs="Calibri"/>
        </w:rPr>
        <w:t>Реализация части (частей) образовательной программы и государственной итоговой аттестации, содержащей научно-техническую информацию, подлежащую экспортному контролю, и в рамках которой (которых) до обучающихся доводятся сведения ограниченного доступа,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6.9.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</w:t>
      </w:r>
      <w:hyperlink w:anchor="Par218" w:history="1">
        <w:r>
          <w:rPr>
            <w:rFonts w:ascii="Calibri" w:hAnsi="Calibri" w:cs="Calibri"/>
            <w:color w:val="0000FF"/>
          </w:rPr>
          <w:t>вариативной части</w:t>
        </w:r>
      </w:hyperlink>
      <w:r>
        <w:rPr>
          <w:rFonts w:ascii="Calibri" w:hAnsi="Calibri" w:cs="Calibri"/>
        </w:rPr>
        <w:t xml:space="preserve"> Блока 1 "Дисциплины (модули)".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6.10. Количество часов, отведенных на занятия лекционного типа, в целом по </w:t>
      </w:r>
      <w:hyperlink w:anchor="Par213" w:history="1">
        <w:r>
          <w:rPr>
            <w:rFonts w:ascii="Calibri" w:hAnsi="Calibri" w:cs="Calibri"/>
            <w:color w:val="0000FF"/>
          </w:rPr>
          <w:t>Блоку 1</w:t>
        </w:r>
      </w:hyperlink>
      <w:r>
        <w:rPr>
          <w:rFonts w:ascii="Calibri" w:hAnsi="Calibri" w:cs="Calibri"/>
        </w:rPr>
        <w:t xml:space="preserve"> "Дисциплины (модули)" должно составлять не более 40 процентов от общего количества часов аудиторных занятий, отведенных на реализацию этого </w:t>
      </w:r>
      <w:hyperlink w:anchor="Par213" w:history="1">
        <w:r>
          <w:rPr>
            <w:rFonts w:ascii="Calibri" w:hAnsi="Calibri" w:cs="Calibri"/>
            <w:color w:val="0000FF"/>
          </w:rPr>
          <w:t>Блока</w:t>
        </w:r>
      </w:hyperlink>
      <w:r>
        <w:rPr>
          <w:rFonts w:ascii="Calibri" w:hAnsi="Calibri" w:cs="Calibri"/>
        </w:rPr>
        <w:t>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252"/>
      <w:bookmarkEnd w:id="15"/>
      <w:r>
        <w:rPr>
          <w:rFonts w:ascii="Calibri" w:hAnsi="Calibri" w:cs="Calibri"/>
        </w:rPr>
        <w:t>VII. ТРЕБОВАНИЯ К УСЛОВИЯМ РЕАЛИЗАЦИИ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МАГИСТРАТУРЫ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" w:name="Par255"/>
      <w:bookmarkEnd w:id="16"/>
      <w:r>
        <w:rPr>
          <w:rFonts w:ascii="Calibri" w:hAnsi="Calibri" w:cs="Calibri"/>
        </w:rPr>
        <w:t>7.1. Общесистемные требования к реализации программы магистратуры.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rPr>
          <w:rFonts w:ascii="Calibri" w:hAnsi="Calibri" w:cs="Calibri"/>
        </w:rPr>
        <w:t>вне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ее</w:t>
      </w:r>
      <w:proofErr w:type="gramEnd"/>
      <w:r>
        <w:rPr>
          <w:rFonts w:ascii="Calibri" w:hAnsi="Calibri" w:cs="Calibri"/>
        </w:rPr>
        <w:t>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электронного </w:t>
      </w:r>
      <w:proofErr w:type="spellStart"/>
      <w:r>
        <w:rPr>
          <w:rFonts w:ascii="Calibri" w:hAnsi="Calibri" w:cs="Calibri"/>
        </w:rPr>
        <w:t>портфолио</w:t>
      </w:r>
      <w:proofErr w:type="spellEnd"/>
      <w:r>
        <w:rPr>
          <w:rFonts w:ascii="Calibri" w:hAnsi="Calibri" w:cs="Calibri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</w:t>
      </w:r>
      <w:r>
        <w:rPr>
          <w:rFonts w:ascii="Calibri" w:hAnsi="Calibri" w:cs="Calibri"/>
        </w:rPr>
        <w:lastRenderedPageBreak/>
        <w:t>процесса;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23, ст. 2870; N 27, ст. 3479; N 52, ст. 6961, ст. 6963; 2014, N 19, ст. 2302; N 30, ст. 4223, ст. 4243), Федеральный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</w:t>
      </w:r>
      <w:proofErr w:type="gramStart"/>
      <w:r>
        <w:rPr>
          <w:rFonts w:ascii="Calibri" w:hAnsi="Calibri" w:cs="Calibri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Calibri" w:hAnsi="Calibri" w:cs="Calibri"/>
        </w:rPr>
        <w:t xml:space="preserve"> 20237), и профессиональным стандартам (при наличии).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7.1.7. </w:t>
      </w:r>
      <w:proofErr w:type="gramStart"/>
      <w:r>
        <w:rPr>
          <w:rFonts w:ascii="Calibri" w:hAnsi="Calibri" w:cs="Calibri"/>
        </w:rPr>
        <w:t xml:space="preserve"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>
        <w:rPr>
          <w:rFonts w:ascii="Calibri" w:hAnsi="Calibri" w:cs="Calibri"/>
        </w:rPr>
        <w:t>Web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Science</w:t>
      </w:r>
      <w:proofErr w:type="spellEnd"/>
      <w:r>
        <w:rPr>
          <w:rFonts w:ascii="Calibri" w:hAnsi="Calibri" w:cs="Calibri"/>
        </w:rPr>
        <w:t xml:space="preserve"> или </w:t>
      </w:r>
      <w:proofErr w:type="spellStart"/>
      <w:r>
        <w:rPr>
          <w:rFonts w:ascii="Calibri" w:hAnsi="Calibri" w:cs="Calibri"/>
        </w:rPr>
        <w:t>Scopus</w:t>
      </w:r>
      <w:proofErr w:type="spellEnd"/>
      <w:r>
        <w:rPr>
          <w:rFonts w:ascii="Calibri" w:hAnsi="Calibri" w:cs="Calibri"/>
        </w:rPr>
        <w:t>, или не менее 20 в журналах, индексируемых в Российском индексе научного цитирования.</w:t>
      </w:r>
      <w:proofErr w:type="gramEnd"/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7.1.8. </w:t>
      </w:r>
      <w:proofErr w:type="gramStart"/>
      <w:r>
        <w:rPr>
          <w:rFonts w:ascii="Calibri" w:hAnsi="Calibri" w:cs="Calibri"/>
        </w:rPr>
        <w:t>В организации, реализующей программы магистратуры,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" w:name="Par277"/>
      <w:bookmarkEnd w:id="17"/>
      <w:r>
        <w:rPr>
          <w:rFonts w:ascii="Calibri" w:hAnsi="Calibri" w:cs="Calibri"/>
        </w:rPr>
        <w:t>7.2. Требования к кадровым условиям реализации программы магистратуры.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Реализация программы магистратуры обеспечивается руководящими и научно-</w:t>
      </w:r>
      <w:r>
        <w:rPr>
          <w:rFonts w:ascii="Calibri" w:hAnsi="Calibri" w:cs="Calibri"/>
        </w:rPr>
        <w:lastRenderedPageBreak/>
        <w:t>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7.2.3.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 процентов для программы академической магистратуры;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 процентов для программы прикладной магистратуры.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7.2.4.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лет), в общем числе работников, реализующих программу магистратуры, должна быть не менее:</w:t>
      </w:r>
      <w:proofErr w:type="gramEnd"/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 процентов для программы академической магистратуры;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процентов для программы прикладной магистратуры.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7.2.5. </w:t>
      </w:r>
      <w:proofErr w:type="gramStart"/>
      <w:r>
        <w:rPr>
          <w:rFonts w:ascii="Calibri" w:hAnsi="Calibri" w:cs="Calibri"/>
        </w:rP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rPr>
          <w:rFonts w:ascii="Calibri" w:hAnsi="Calibri" w:cs="Calibri"/>
        </w:rPr>
        <w:t xml:space="preserve"> научных журналах и изданиях, а также </w:t>
      </w:r>
      <w:proofErr w:type="gramStart"/>
      <w:r>
        <w:rPr>
          <w:rFonts w:ascii="Calibri" w:hAnsi="Calibri" w:cs="Calibri"/>
        </w:rPr>
        <w:t>осуществляющим</w:t>
      </w:r>
      <w:proofErr w:type="gramEnd"/>
      <w:r>
        <w:rPr>
          <w:rFonts w:ascii="Calibri" w:hAnsi="Calibri" w:cs="Calibri"/>
        </w:rP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" w:name="Par288"/>
      <w:bookmarkEnd w:id="18"/>
      <w:r>
        <w:rPr>
          <w:rFonts w:ascii="Calibri" w:hAnsi="Calibri" w:cs="Calibri"/>
        </w:rPr>
        <w:t>7.3. Требования к материально-техническому и учебно-методическому обеспечению программ магистратуры.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</w:t>
      </w:r>
      <w:r>
        <w:rPr>
          <w:rFonts w:ascii="Calibri" w:hAnsi="Calibri" w:cs="Calibri"/>
        </w:rPr>
        <w:lastRenderedPageBreak/>
        <w:t xml:space="preserve">позволяющими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осваивать умения и навыки, предусмотренные профессиональной деятельностью.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9" w:name="Par300"/>
      <w:bookmarkEnd w:id="19"/>
      <w:r>
        <w:rPr>
          <w:rFonts w:ascii="Calibri" w:hAnsi="Calibri" w:cs="Calibri"/>
        </w:rPr>
        <w:t>7.4. Требования к финансовым условиям реализации программ магистратуры.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7.4.1. </w:t>
      </w:r>
      <w:proofErr w:type="gramStart"/>
      <w:r>
        <w:rPr>
          <w:rFonts w:ascii="Calibri" w:hAnsi="Calibri" w:cs="Calibri"/>
        </w:rP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5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Calibri" w:hAnsi="Calibri" w:cs="Calibri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CE6" w:rsidRDefault="00D65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CE6" w:rsidRDefault="00D65C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B6048" w:rsidRDefault="003B6048"/>
    <w:sectPr w:rsidR="003B604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5CE6"/>
    <w:rsid w:val="00167DEE"/>
    <w:rsid w:val="003B6048"/>
    <w:rsid w:val="00474B04"/>
    <w:rsid w:val="008418C4"/>
    <w:rsid w:val="00D65CE6"/>
    <w:rsid w:val="00DC41E0"/>
    <w:rsid w:val="00E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E83EADED0DA4790997C7449456C2D837F2ED90B3164D27674A6C32167D94DDBCF58E9E5E8155D24CHAK" TargetMode="External"/><Relationship Id="rId13" Type="http://schemas.openxmlformats.org/officeDocument/2006/relationships/hyperlink" Target="consultantplus://offline/ref=90E83EADED0DA4790997C7449456C2D837F2EB93B3154D27674A6C32167D94DDBCF58E9E5E8155DA4CHDK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E83EADED0DA4790997C7449456C2D837F2ED9FB4144D27674A6C321647HDK" TargetMode="External"/><Relationship Id="rId12" Type="http://schemas.openxmlformats.org/officeDocument/2006/relationships/hyperlink" Target="consultantplus://offline/ref=90E83EADED0DA4790997C7449456C2D837F5EF97B7124D27674A6C321647HD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E83EADED0DA4790997C7449456C2D837F5E191B2144D27674A6C32167D94DDBCF58E9E5E8155DF4CHFK" TargetMode="External"/><Relationship Id="rId11" Type="http://schemas.openxmlformats.org/officeDocument/2006/relationships/hyperlink" Target="consultantplus://offline/ref=90E83EADED0DA4790997C7449456C2D837F5EC9EB5124D27674A6C321647HDK" TargetMode="External"/><Relationship Id="rId5" Type="http://schemas.openxmlformats.org/officeDocument/2006/relationships/hyperlink" Target="consultantplus://offline/ref=90E83EADED0DA4790997C7449456C2D837F5EC95B61A4D27674A6C32167D94DDBCF58E9E5E8155DD4CHCK" TargetMode="External"/><Relationship Id="rId15" Type="http://schemas.openxmlformats.org/officeDocument/2006/relationships/hyperlink" Target="consultantplus://offline/ref=90E83EADED0DA4790997C7449456C2D837F6EB96B2134D27674A6C32167D94DDBCF58E9E5E8155DA4CHFK" TargetMode="External"/><Relationship Id="rId10" Type="http://schemas.openxmlformats.org/officeDocument/2006/relationships/hyperlink" Target="consultantplus://offline/ref=90E83EADED0DA4790997C7449456C2D837F5EC95B61A4D27674A6C32167D94DDBCF58E9E5E8155D94CHCK" TargetMode="External"/><Relationship Id="rId19" Type="http://schemas.openxmlformats.org/officeDocument/2006/relationships/customXml" Target="../customXml/item2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0E83EADED0DA4790997C7449456C2D837F4E991B11B4D27674A6C32167D94DDBCF58E9E5E8056D94CHEK" TargetMode="External"/><Relationship Id="rId14" Type="http://schemas.openxmlformats.org/officeDocument/2006/relationships/hyperlink" Target="consultantplus://offline/ref=90E83EADED0DA4790997C7449456C2D837F6E992B41B4D27674A6C32167D94DDBCF58E9E5E8155DA4CH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A7B2722-F2FB-431E-A417-A2CD5F12CF82}"/>
</file>

<file path=customXml/itemProps2.xml><?xml version="1.0" encoding="utf-8"?>
<ds:datastoreItem xmlns:ds="http://schemas.openxmlformats.org/officeDocument/2006/customXml" ds:itemID="{9D5F7363-FB37-44FE-9399-BFF90CB9BDEC}"/>
</file>

<file path=customXml/itemProps3.xml><?xml version="1.0" encoding="utf-8"?>
<ds:datastoreItem xmlns:ds="http://schemas.openxmlformats.org/officeDocument/2006/customXml" ds:itemID="{2C05D648-F694-4EAB-922D-CD67B960D0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5795</Words>
  <Characters>33035</Characters>
  <Application>Microsoft Office Word</Application>
  <DocSecurity>0</DocSecurity>
  <Lines>275</Lines>
  <Paragraphs>77</Paragraphs>
  <ScaleCrop>false</ScaleCrop>
  <Company/>
  <LinksUpToDate>false</LinksUpToDate>
  <CharactersWithSpaces>38753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2</cp:revision>
  <dcterms:created xsi:type="dcterms:W3CDTF">2015-02-04T10:07:00Z</dcterms:created>
  <dcterms:modified xsi:type="dcterms:W3CDTF">2015-02-04T10:09:00Z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