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2014 г. N 34919</w:t>
      </w:r>
    </w:p>
    <w:p w:rsidR="005529E7" w:rsidRDefault="00552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2014 г. N 1408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12.04.01 ПРИБОРОСТРОЕНИЕ (УРОВЕНЬ МАГИСТРАТУРЫ)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12.04.01 Приборостроение (уровень магистратуры).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25 января 2010 г. N 65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200100 Приборостроение (квалификация (степень) "магистр")" (зарегистрирован Министерством юстиции Российской Федерации 9 марта 2010 г., регистрационный N 16576);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36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124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29E7" w:rsidRP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2014 г. N 1408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12.04.01 ПРИБОРОСТРОЕНИЕ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12.04.01 Приборостроение (далее соответственно - программа магистратуры, направление подготовки).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реализуемый за один учебный год, определяется организацией самостоятельно;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 исследования, разработки и технологии, направленные на развитие теории, производство и применение приборов и систем, предназначенных для получения, регистрации и обработки информации об окружающей среде, технических и биологических объектах.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электронно-механические, магнитные электромагнитные, оптические, теплофизические, акустические и акустооптические методы;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приборы, комплексы, системы и элементная база приборостроения;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производства элементов, приборов и систем;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программное обеспечение и информационно-измерительные технологии в приборостроении.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</w:t>
      </w:r>
      <w:r>
        <w:rPr>
          <w:rFonts w:ascii="Calibri" w:hAnsi="Calibri" w:cs="Calibri"/>
        </w:rPr>
        <w:lastRenderedPageBreak/>
        <w:t>готов решать следующие профессиональные задачи: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формулирование задачи и плана научного исследования в области приборостроения на основе проведения библиографической работы с применением современных информационных технологий;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математических моделей объектов исследования и выбор численного метода их моделирования, разработка нового или выбор готового алгоритма решения задачи;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оптимального метода и разработка программ экспериментальных исследований, проведение измерений с выбором технических средств и обработкой результатов;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отчетов, статей, рефератов на базе современных средств редактирования и печати в соответствии с установленными требованиями;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приоритета и новизны полученных результатов исследований, используя юридическую базу для охраны интеллектуальной собственности;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научно-технической проблемы, составление технического задания, постановка цели и задач проектирования приборов и систем;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функциональных и структурных схем приборов;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конструирование систем, блоков и узлов с использованием средств компьютерного проектирования;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технологичности конструкторских решений, разработка технологических процессов сборки, настройки, юстировки и контроля блоков, узлов и деталей приборов;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технико-экономического и функционально-стоимостного анализа эффективности и оптимизации проектируемых приборов и систем;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проектирование, разработка и внедрение технологических процессов и контроля качества приборов, систем и элементов;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проектирование приспособлений, оснастки и специального инструмента, предусмотренных технологией;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монтажом, наладкой, испытаниями и сдачей в эксплуатацию опытных образцов техники;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оптимизация программ модельных и натурных экспериментальных исследований по определению показателей качества приборов и систем;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прикладного программного обеспечения для проектирования технологических процессов и оборудования, в том числе для обслуживания и ремонта приборов и систем;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нахождение оптимальных решений при создании отдельных приборов и систем с учетом требований качества, стоимости, сроков исполнения, конкурентоспособности и безопасности жизнедеятельности, а также экологической безопасности;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научно-производственного коллектива, принятие исполнительских решений;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планов научно-исследовательских работ и управление ходом их выполнения, включая обеспечение соответствующих служб необходимой технической документацией, материалами, оборудованием;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 по совершенствованию, модернизации, унификации выпускаемых приборов и их элементов;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маркетинга и подготовка бизнес-планов выпуска и реализации перспективных и конкурентоспособных приборов и систем;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планов и программ организации инновационной деятельности на предприятии;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программами освоения новой продукции и технологии; координация работы персонала для комплексного решения инновационных проблем - от идеи до серийного производства.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lastRenderedPageBreak/>
        <w:t>V. ТРЕБОВАНИЯ К РЕЗУЛЬТАТАМ ОСВОЕНИЯ ПРОГРАММЫ МАГИСТРАТУРЫ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обобщению, анализу, систематизации и прогнозированию (ОК-1);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ответственность за принятые решения (ОК-2);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саморазвитию, самореализации, использованию творческого потенциала (ОК-3).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иностранный язык в профессиональной сфере (ОПК-3).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построению математических моделей объектов исследования и выбору численного метода их моделирования, разработке нового или выбор готового алгоритма решения задачи (ПК-1);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к выбору оптимального метода и разработке программ экспериментальных исследований, проведению измерений с выбором технических средств и обработкой результатов (ПК-2);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к оформлению отчетов, статей, рефератов на базе современных средств редактирования и печати в соответствии с установленными требованиями (ПК-3);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защите приоритета и новизны полученных результатов исследований, используя юридическую базу для охраны интеллектуальной собственности (ПК-4);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разработке функциональных и структурных схем приборов и систем с определением их физических принципов действия, структур и установлением технических требований на отдельные блоки и элементы (ПК-5);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проектированию и конструированию узлов, блоков, приборов и систем с использованием средств компьютерного проектирования, проведением проектных расчетов и технико-экономическим обоснованием (ПК-6);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(ПК-7);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проведению технических расчетов по проектам, технико-экономическому и функционально-стоимостному анализу эффективности проектируемых приборов и систем, включая оценку инновационных рисков коммерциализации проектов (ПК-8);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составлению технической документации, включая инструкции по эксплуатации, программы испытаний, технические условия и другие (ПК-9);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проектированию, разработке и внедрению технологических процессов и режимов производства, контролю качества приборов, систем и их элементов (ПК-10);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разработке технических заданий на проектирование приспособлений, оснастки и специального инструмента, предусмотренных технологией (ПК-11);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руководству работами по доводке и освоению техпроцессов производства </w:t>
      </w:r>
      <w:r>
        <w:rPr>
          <w:rFonts w:ascii="Calibri" w:hAnsi="Calibri" w:cs="Calibri"/>
        </w:rPr>
        <w:lastRenderedPageBreak/>
        <w:t>приборов и систем (ПК-12);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руководству монтажом, наладкой (юстировки), испытаниями и сдачей в эксплуатацию опытных образцов приборов и систем (ПК-13);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разработке методов инженерного прогнозирования и диагностических моделей состояния приборов и систем в процессе их эксплуатации (ПК-14);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разработке и оптимизации программ модельных и натурных экспериментальных исследований приборов и систем (ПК-15);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организации работы научно-производственного коллектива, принятию исполнительских решений (ПК-16);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разработке планов научно-исследовательских работ и управлению ходом их выполнения, включая обеспечение соответствующих служб необходимой технической документацией, материалами, оборудованием (ПК-17);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организации работ по совершенствованию, модернизации, унификации выпускаемых приборов и систем, а также их элементов (ПК-18);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поддержанию единого информационного пространства планирования и управления предприятием на всех этапах жизненного цикла производимой продукции (ПК-19);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проведению маркетинга и подготовке бизнес-планов выпуска и реализации перспективных и конкурентоспособных приборов и систем (ПК-20);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управлению программами освоения новой продукции и технологии (ПК-21);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координации работы персонала для комплексного решения инновационных проблем - от идеи до серийного производства (ПК-22).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6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3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8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0"/>
      <w:bookmarkEnd w:id="9"/>
      <w:r>
        <w:rPr>
          <w:rFonts w:ascii="Calibri" w:hAnsi="Calibri" w:cs="Calibri"/>
        </w:rPr>
        <w:lastRenderedPageBreak/>
        <w:t>Структура программы магистратуры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350"/>
        <w:gridCol w:w="2254"/>
      </w:tblGrid>
      <w:tr w:rsidR="005529E7"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5529E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0" w:name="Par176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5529E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5529E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81"/>
            <w:bookmarkEnd w:id="11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42 - 48</w:t>
            </w:r>
          </w:p>
        </w:tc>
      </w:tr>
      <w:tr w:rsidR="005529E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183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51 - 54</w:t>
            </w:r>
          </w:p>
        </w:tc>
      </w:tr>
      <w:tr w:rsidR="005529E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86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51 - 54</w:t>
            </w:r>
          </w:p>
        </w:tc>
      </w:tr>
      <w:tr w:rsidR="005529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4" w:name="Par188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5529E7"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9E7" w:rsidRDefault="0055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</w:t>
      </w:r>
      <w:hyperlink w:anchor="Par181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 и </w:t>
      </w:r>
      <w:hyperlink w:anchor="Par186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183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учебная и производственная (в том числе преддипломная) практики.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</w:t>
      </w:r>
      <w:r>
        <w:rPr>
          <w:rFonts w:ascii="Calibri" w:hAnsi="Calibri" w:cs="Calibri"/>
        </w:rPr>
        <w:lastRenderedPageBreak/>
        <w:t xml:space="preserve">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188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</w:t>
      </w:r>
      <w:proofErr w:type="gramStart"/>
      <w:r>
        <w:rPr>
          <w:rFonts w:ascii="Calibri" w:hAnsi="Calibri" w:cs="Calibri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ar181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Количество часов, отведенных на занятия лекционного типа, в целом по </w:t>
      </w:r>
      <w:hyperlink w:anchor="Par176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17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20"/>
      <w:bookmarkEnd w:id="16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42"/>
      <w:bookmarkEnd w:id="17"/>
      <w:r>
        <w:rPr>
          <w:rFonts w:ascii="Calibri" w:hAnsi="Calibri" w:cs="Calibri"/>
        </w:rPr>
        <w:lastRenderedPageBreak/>
        <w:t>7.2. Требования к кадровым условиям реализации программы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 процентов для программы академической магистратуры;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 процентов для программы прикладной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академической магистратуры;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для программы прикладной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53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65"/>
      <w:bookmarkEnd w:id="19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9E7" w:rsidRDefault="00552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9E7"/>
    <w:rsid w:val="003B6048"/>
    <w:rsid w:val="00474B04"/>
    <w:rsid w:val="005529E7"/>
    <w:rsid w:val="008418C4"/>
    <w:rsid w:val="00D5244A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F765444162A6D6B7408C0A6F115AB1D3C1D4005FFD477F09EEECF3AF2E3F050E53E44816E0D89t3O3J" TargetMode="External"/><Relationship Id="rId13" Type="http://schemas.openxmlformats.org/officeDocument/2006/relationships/hyperlink" Target="consultantplus://offline/ref=F24F765444162A6D6B7408C0A6F115AB1D3C1B4305FCD477F09EEECF3AF2E3F050E53E44816E0C8At3O6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F765444162A6D6B7408C0A6F115AB1D3C1D4F00FBD477F09EEECF3AtFO2J" TargetMode="External"/><Relationship Id="rId12" Type="http://schemas.openxmlformats.org/officeDocument/2006/relationships/hyperlink" Target="consultantplus://offline/ref=F24F765444162A6D6B7408C0A6F115AB1D3B1F4701FBD477F09EEECF3AtFO2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F765444162A6D6B7408C0A6F115AB1D3B114104FDD477F09EEECF3AF2E3F050E53E44816E0C8Ft3O4J" TargetMode="External"/><Relationship Id="rId11" Type="http://schemas.openxmlformats.org/officeDocument/2006/relationships/hyperlink" Target="consultantplus://offline/ref=F24F765444162A6D6B7408C0A6F115AB1D3B1C4E03FBD477F09EEECF3AtFO2J" TargetMode="External"/><Relationship Id="rId5" Type="http://schemas.openxmlformats.org/officeDocument/2006/relationships/hyperlink" Target="consultantplus://offline/ref=F24F765444162A6D6B7408C0A6F115AB1D3B1C4500F3D477F09EEECF3AF2E3F050E53E44816E0C8Dt3O7J" TargetMode="External"/><Relationship Id="rId15" Type="http://schemas.openxmlformats.org/officeDocument/2006/relationships/hyperlink" Target="consultantplus://offline/ref=F24F765444162A6D6B7408C0A6F115AB1D381B4604FAD477F09EEECF3AF2E3F050E53E44816E0C8At3O4J" TargetMode="External"/><Relationship Id="rId10" Type="http://schemas.openxmlformats.org/officeDocument/2006/relationships/hyperlink" Target="consultantplus://offline/ref=F24F765444162A6D6B7408C0A6F115AB1D3B1C4500F3D477F09EEECF3AF2E3F050E53E44816E0C89t3O7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4F765444162A6D6B7408C0A6F115AB1D3A194107F2D477F09EEECF3AF2E3F050E53E44816F0888t3O3J" TargetMode="External"/><Relationship Id="rId14" Type="http://schemas.openxmlformats.org/officeDocument/2006/relationships/hyperlink" Target="consultantplus://offline/ref=F24F765444162A6D6B7408C0A6F115AB1D38194202F2D477F09EEECF3AF2E3F050E53E44816E0C8At3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31C9379-F68F-4950-874E-A630A00F26E8}"/>
</file>

<file path=customXml/itemProps2.xml><?xml version="1.0" encoding="utf-8"?>
<ds:datastoreItem xmlns:ds="http://schemas.openxmlformats.org/officeDocument/2006/customXml" ds:itemID="{017EB159-5E57-4A4C-B42D-9EC4F47D3874}"/>
</file>

<file path=customXml/itemProps3.xml><?xml version="1.0" encoding="utf-8"?>
<ds:datastoreItem xmlns:ds="http://schemas.openxmlformats.org/officeDocument/2006/customXml" ds:itemID="{CEFAC2D2-E87D-4C2F-AA8E-D91F27EE2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5486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2015-02-04T09:14:00Z</dcterms:created>
  <dcterms:modified xsi:type="dcterms:W3CDTF">2015-02-04T09:16:00Z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