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03" w:rsidRDefault="00D35F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35F03" w:rsidRDefault="00D35F03">
      <w:pPr>
        <w:pStyle w:val="ConsPlusNormal"/>
        <w:jc w:val="both"/>
        <w:outlineLvl w:val="0"/>
      </w:pPr>
    </w:p>
    <w:p w:rsidR="00D35F03" w:rsidRDefault="00D35F03">
      <w:pPr>
        <w:pStyle w:val="ConsPlusNormal"/>
        <w:outlineLvl w:val="0"/>
      </w:pPr>
      <w:r>
        <w:t>Зарегистрировано в Минюсте России 25 ноября 2014 г. N 34914</w:t>
      </w:r>
    </w:p>
    <w:p w:rsidR="00D35F03" w:rsidRDefault="00D35F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35F03" w:rsidRDefault="00D35F03">
      <w:pPr>
        <w:pStyle w:val="ConsPlusTitle"/>
        <w:jc w:val="center"/>
      </w:pPr>
    </w:p>
    <w:p w:rsidR="00D35F03" w:rsidRDefault="00D35F03">
      <w:pPr>
        <w:pStyle w:val="ConsPlusTitle"/>
        <w:jc w:val="center"/>
      </w:pPr>
      <w:r>
        <w:t>ПРИКАЗ</w:t>
      </w:r>
    </w:p>
    <w:p w:rsidR="00D35F03" w:rsidRDefault="00D35F03">
      <w:pPr>
        <w:pStyle w:val="ConsPlusTitle"/>
        <w:jc w:val="center"/>
      </w:pPr>
      <w:r>
        <w:t>от 30 октября 2014 г. N 1420</w:t>
      </w:r>
    </w:p>
    <w:p w:rsidR="00D35F03" w:rsidRDefault="00D35F03">
      <w:pPr>
        <w:pStyle w:val="ConsPlusTitle"/>
        <w:jc w:val="center"/>
      </w:pPr>
    </w:p>
    <w:p w:rsidR="00D35F03" w:rsidRDefault="00D35F03">
      <w:pPr>
        <w:pStyle w:val="ConsPlusTitle"/>
        <w:jc w:val="center"/>
      </w:pPr>
      <w:r>
        <w:t>ОБ УТВЕРЖДЕНИИ</w:t>
      </w:r>
    </w:p>
    <w:p w:rsidR="00D35F03" w:rsidRDefault="00D35F0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35F03" w:rsidRDefault="00D35F03">
      <w:pPr>
        <w:pStyle w:val="ConsPlusTitle"/>
        <w:jc w:val="center"/>
      </w:pPr>
      <w:r>
        <w:t>ВЫСШЕГО ОБРАЗОВАНИЯ ПО НАПРАВЛЕНИЮ ПОДГОТОВКИ 09.04.01</w:t>
      </w:r>
    </w:p>
    <w:p w:rsidR="00D35F03" w:rsidRDefault="00D35F03">
      <w:pPr>
        <w:pStyle w:val="ConsPlusTitle"/>
        <w:jc w:val="center"/>
      </w:pPr>
      <w:r>
        <w:t>ИНФОРМАТИКА И ВЫЧИСЛИТЕЛЬНАЯ ТЕХНИКА (УРОВЕНЬ МАГИСТРАТУРЫ)</w:t>
      </w:r>
    </w:p>
    <w:p w:rsidR="00D35F03" w:rsidRDefault="00D35F03">
      <w:pPr>
        <w:pStyle w:val="ConsPlusNormal"/>
        <w:jc w:val="center"/>
      </w:pPr>
    </w:p>
    <w:p w:rsidR="00D35F03" w:rsidRDefault="00D35F03">
      <w:pPr>
        <w:pStyle w:val="ConsPlusNormal"/>
        <w:jc w:val="center"/>
      </w:pPr>
      <w:r>
        <w:t>Список изменяющих документов</w:t>
      </w:r>
    </w:p>
    <w:p w:rsidR="00D35F03" w:rsidRDefault="00D35F03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D35F03" w:rsidRDefault="00D35F03">
      <w:pPr>
        <w:pStyle w:val="ConsPlusNormal"/>
        <w:jc w:val="center"/>
      </w:pPr>
    </w:p>
    <w:p w:rsidR="00D35F03" w:rsidRDefault="00D35F0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D35F03" w:rsidRDefault="00D35F03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4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09.04.01 Информатика и вычислительная техника (уровень магистратуры).</w:t>
      </w:r>
    </w:p>
    <w:p w:rsidR="00D35F03" w:rsidRDefault="00D35F03">
      <w:pPr>
        <w:pStyle w:val="ConsPlusNormal"/>
        <w:ind w:firstLine="540"/>
        <w:jc w:val="both"/>
      </w:pPr>
      <w:r>
        <w:t>2. Признать утратившими силу:</w:t>
      </w:r>
    </w:p>
    <w:p w:rsidR="00D35F03" w:rsidRDefault="00D35F03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9 ноября 2009 г. N 554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230100 Информатика и вычислительная техника (квалификация (степень) "магистр")" (зарегистрирован Министерством юстиции Российской Федерации 18 декабря 2009 г., регистрационный N 15743);</w:t>
      </w:r>
    </w:p>
    <w:p w:rsidR="00D35F03" w:rsidRDefault="00D35F03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54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D35F03" w:rsidRDefault="00D35F03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 144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right"/>
      </w:pPr>
      <w:r>
        <w:t>Министр</w:t>
      </w:r>
    </w:p>
    <w:p w:rsidR="00D35F03" w:rsidRDefault="00D35F03">
      <w:pPr>
        <w:pStyle w:val="ConsPlusNormal"/>
        <w:jc w:val="right"/>
      </w:pPr>
      <w:r>
        <w:t>Д.В.ЛИВАНОВ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right"/>
        <w:outlineLvl w:val="0"/>
      </w:pPr>
      <w:r>
        <w:t>Приложение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right"/>
      </w:pPr>
      <w:r>
        <w:t>Утвержден</w:t>
      </w:r>
    </w:p>
    <w:p w:rsidR="00D35F03" w:rsidRDefault="00D35F03">
      <w:pPr>
        <w:pStyle w:val="ConsPlusNormal"/>
        <w:jc w:val="right"/>
      </w:pPr>
      <w:r>
        <w:t>приказом Министерства образования</w:t>
      </w:r>
    </w:p>
    <w:p w:rsidR="00D35F03" w:rsidRDefault="00D35F03">
      <w:pPr>
        <w:pStyle w:val="ConsPlusNormal"/>
        <w:jc w:val="right"/>
      </w:pPr>
      <w:r>
        <w:t>и науки Российской Федерации</w:t>
      </w:r>
    </w:p>
    <w:p w:rsidR="00D35F03" w:rsidRDefault="00D35F03">
      <w:pPr>
        <w:pStyle w:val="ConsPlusNormal"/>
        <w:jc w:val="right"/>
      </w:pPr>
      <w:r>
        <w:t>от 30 октября 2014 г. N 1420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Title"/>
        <w:jc w:val="center"/>
      </w:pPr>
      <w:r>
        <w:t>ФЕДЕРАЛЬНЫЙ ГОСУДАРСТВЕННЫЙ ОБРАЗОВАТЕЛЬНЫЙ СТАНДАРТ</w:t>
      </w:r>
    </w:p>
    <w:p w:rsidR="00D35F03" w:rsidRDefault="00D35F03">
      <w:pPr>
        <w:pStyle w:val="ConsPlusTitle"/>
        <w:jc w:val="center"/>
      </w:pPr>
      <w:r>
        <w:t>ВЫСШЕГО ОБРАЗОВАНИЯ</w:t>
      </w:r>
    </w:p>
    <w:p w:rsidR="00D35F03" w:rsidRDefault="00D35F03">
      <w:pPr>
        <w:pStyle w:val="ConsPlusTitle"/>
        <w:jc w:val="center"/>
      </w:pPr>
    </w:p>
    <w:p w:rsidR="00D35F03" w:rsidRDefault="00D35F03">
      <w:pPr>
        <w:pStyle w:val="ConsPlusTitle"/>
        <w:jc w:val="center"/>
      </w:pPr>
      <w:r>
        <w:t>УРОВЕНЬ ВЫСШЕГО ОБРАЗОВАНИЯ</w:t>
      </w:r>
    </w:p>
    <w:p w:rsidR="00D35F03" w:rsidRDefault="00D35F03">
      <w:pPr>
        <w:pStyle w:val="ConsPlusTitle"/>
        <w:jc w:val="center"/>
      </w:pPr>
      <w:r>
        <w:t>МАГИСТРАТУРА</w:t>
      </w:r>
    </w:p>
    <w:p w:rsidR="00D35F03" w:rsidRDefault="00D35F03">
      <w:pPr>
        <w:pStyle w:val="ConsPlusTitle"/>
        <w:jc w:val="center"/>
      </w:pPr>
    </w:p>
    <w:p w:rsidR="00D35F03" w:rsidRDefault="00D35F03">
      <w:pPr>
        <w:pStyle w:val="ConsPlusTitle"/>
        <w:jc w:val="center"/>
      </w:pPr>
      <w:bookmarkStart w:id="0" w:name="P44"/>
      <w:bookmarkEnd w:id="0"/>
      <w:r>
        <w:t>НАПРАВЛЕНИЕ ПОДГОТОВКИ</w:t>
      </w:r>
    </w:p>
    <w:p w:rsidR="00D35F03" w:rsidRDefault="00D35F03">
      <w:pPr>
        <w:pStyle w:val="ConsPlusTitle"/>
        <w:jc w:val="center"/>
      </w:pPr>
      <w:r>
        <w:t>09.04.01 ИНФОРМАТИКА И ВЫЧИСЛИТЕЛЬНАЯ ТЕХНИКА</w:t>
      </w:r>
    </w:p>
    <w:p w:rsidR="00D35F03" w:rsidRDefault="00D35F03">
      <w:pPr>
        <w:pStyle w:val="ConsPlusNormal"/>
        <w:jc w:val="center"/>
      </w:pPr>
    </w:p>
    <w:p w:rsidR="00D35F03" w:rsidRDefault="00D35F03">
      <w:pPr>
        <w:pStyle w:val="ConsPlusNormal"/>
        <w:jc w:val="center"/>
      </w:pPr>
      <w:r>
        <w:t>Список изменяющих документов</w:t>
      </w:r>
    </w:p>
    <w:p w:rsidR="00D35F03" w:rsidRDefault="00D35F03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center"/>
        <w:outlineLvl w:val="1"/>
      </w:pPr>
      <w:r>
        <w:t>I. ОБЛАСТЬ ПРИМЕНЕНИЯ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09.04.01 Информатика и вычислительная техника (далее соответственно - программа магистратуры, направление подготовки).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center"/>
        <w:outlineLvl w:val="1"/>
      </w:pPr>
      <w:r>
        <w:t>II. ИСПОЛЬЗУЕМЫЕ СОКРАЩЕНИЯ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D35F03" w:rsidRDefault="00D35F03">
      <w:pPr>
        <w:pStyle w:val="ConsPlusNormal"/>
        <w:ind w:firstLine="540"/>
        <w:jc w:val="both"/>
      </w:pPr>
      <w:r>
        <w:t>ОК - общекультурные компетенции;</w:t>
      </w:r>
    </w:p>
    <w:p w:rsidR="00D35F03" w:rsidRDefault="00D35F03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D35F03" w:rsidRDefault="00D35F03">
      <w:pPr>
        <w:pStyle w:val="ConsPlusNormal"/>
        <w:ind w:firstLine="540"/>
        <w:jc w:val="both"/>
      </w:pPr>
      <w:r>
        <w:t>ПК - профессиональные компетенции;</w:t>
      </w:r>
    </w:p>
    <w:p w:rsidR="00D35F03" w:rsidRDefault="00D35F03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D35F03" w:rsidRDefault="00D35F03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D35F03" w:rsidRDefault="00D35F03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магистратуры в организации осуществляется в очной, очно-заочной и заочной формах обучения.</w:t>
      </w:r>
      <w:proofErr w:type="gramEnd"/>
    </w:p>
    <w:p w:rsidR="00D35F03" w:rsidRDefault="00D35F0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D35F03" w:rsidRDefault="00D35F03">
      <w:pPr>
        <w:pStyle w:val="ConsPlusNormal"/>
        <w:ind w:firstLine="540"/>
        <w:jc w:val="both"/>
      </w:pPr>
      <w:r>
        <w:t>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D35F03" w:rsidRDefault="00D35F03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D35F03" w:rsidRDefault="00D35F03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</w:t>
      </w:r>
      <w:r>
        <w:lastRenderedPageBreak/>
        <w:t>технологий составляет 2 года. Объем программы магистратуры в очной форме обучения, реализуемый за один учебный год, составляет 60 з.е.;</w:t>
      </w:r>
    </w:p>
    <w:p w:rsidR="00D35F03" w:rsidRDefault="00D35F03">
      <w:pPr>
        <w:pStyle w:val="ConsPlusNormal"/>
        <w:ind w:firstLine="540"/>
        <w:jc w:val="both"/>
      </w:pPr>
      <w:r>
        <w:t>в очно-заочной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организации), по сравнению со сроком получения образования по очной форме обучения. Объем программы магистратуры в очно-заочной или заочной формах обучения, реализуемый за один учебный год, определяется организацией самостоятельно;</w:t>
      </w:r>
    </w:p>
    <w:p w:rsidR="00D35F03" w:rsidRDefault="00D35F0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D35F03" w:rsidRDefault="00D35F03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t>обучении</w:t>
      </w:r>
      <w:proofErr w:type="gramEnd"/>
      <w: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D35F03" w:rsidRDefault="00D35F03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D35F03" w:rsidRDefault="00D35F03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35F03" w:rsidRDefault="00D35F03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D35F03" w:rsidRDefault="00D35F03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D35F03" w:rsidRDefault="00D35F03">
      <w:pPr>
        <w:pStyle w:val="ConsPlusNormal"/>
        <w:jc w:val="center"/>
      </w:pPr>
      <w:r>
        <w:t>ВЫПУСКНИКОВ, ОСВОИВШИХ ПРОГРАММУ МАГИСТРАТУРЫ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магистратуры, включает теоретическое и экспериментальное исследование научно-технических проблем и решение задач в области разработки технических средств и программного обеспечения компьютерных вычислительных систем и сетей, автоматизированных (в том числе распределенных) систем обработки информации и управления, а также систем автоматизированного проектирования и информационной поддержки изделий.</w:t>
      </w:r>
    </w:p>
    <w:p w:rsidR="00D35F03" w:rsidRDefault="00D35F03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D35F03" w:rsidRDefault="00D35F03">
      <w:pPr>
        <w:pStyle w:val="ConsPlusNormal"/>
        <w:ind w:firstLine="540"/>
        <w:jc w:val="both"/>
      </w:pPr>
      <w:r>
        <w:t>вычислительные машины, комплексы, системы и сети;</w:t>
      </w:r>
    </w:p>
    <w:p w:rsidR="00D35F03" w:rsidRDefault="00D35F03">
      <w:pPr>
        <w:pStyle w:val="ConsPlusNormal"/>
        <w:ind w:firstLine="540"/>
        <w:jc w:val="both"/>
      </w:pPr>
      <w:r>
        <w:t>автоматизированные системы обработки информации и управления;</w:t>
      </w:r>
    </w:p>
    <w:p w:rsidR="00D35F03" w:rsidRDefault="00D35F03">
      <w:pPr>
        <w:pStyle w:val="ConsPlusNormal"/>
        <w:ind w:firstLine="540"/>
        <w:jc w:val="both"/>
      </w:pPr>
      <w:r>
        <w:t>системы автоматизированного проектирования и информационной поддержки жизненного цикла промышленных изделий;</w:t>
      </w:r>
    </w:p>
    <w:p w:rsidR="00D35F03" w:rsidRDefault="00D35F03">
      <w:pPr>
        <w:pStyle w:val="ConsPlusNormal"/>
        <w:ind w:firstLine="540"/>
        <w:jc w:val="both"/>
      </w:pPr>
      <w:r>
        <w:t>программное обеспечение средств вычислительной техники и автоматизированных систем (программы, программные комплексы и системы);</w:t>
      </w:r>
    </w:p>
    <w:p w:rsidR="00D35F03" w:rsidRDefault="00D35F03">
      <w:pPr>
        <w:pStyle w:val="ConsPlusNormal"/>
        <w:ind w:firstLine="540"/>
        <w:jc w:val="both"/>
      </w:pPr>
      <w:r>
        <w:t>математическое, информационное, техническое, лингвистическое, программное, эргономическое, организационное и правовое обеспечение перечисленных систем.</w:t>
      </w:r>
    </w:p>
    <w:p w:rsidR="00D35F03" w:rsidRDefault="00D35F03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D35F03" w:rsidRDefault="00D35F03">
      <w:pPr>
        <w:pStyle w:val="ConsPlusNormal"/>
        <w:ind w:firstLine="540"/>
        <w:jc w:val="both"/>
      </w:pPr>
      <w:r>
        <w:t>научно-исследовательская;</w:t>
      </w:r>
    </w:p>
    <w:p w:rsidR="00D35F03" w:rsidRDefault="00D35F03">
      <w:pPr>
        <w:pStyle w:val="ConsPlusNormal"/>
        <w:ind w:firstLine="540"/>
        <w:jc w:val="both"/>
      </w:pPr>
      <w:r>
        <w:t>проектная;</w:t>
      </w:r>
    </w:p>
    <w:p w:rsidR="00D35F03" w:rsidRDefault="00D35F03">
      <w:pPr>
        <w:pStyle w:val="ConsPlusNormal"/>
        <w:ind w:firstLine="540"/>
        <w:jc w:val="both"/>
      </w:pPr>
      <w:r>
        <w:t>производственно-технологическая.</w:t>
      </w:r>
    </w:p>
    <w:p w:rsidR="00D35F03" w:rsidRDefault="00D35F03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D35F03" w:rsidRDefault="00D35F03">
      <w:pPr>
        <w:pStyle w:val="ConsPlusNormal"/>
        <w:ind w:firstLine="540"/>
        <w:jc w:val="both"/>
      </w:pPr>
      <w:r>
        <w:lastRenderedPageBreak/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D35F03" w:rsidRDefault="00D35F03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D35F03" w:rsidRDefault="00D35F03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D35F03" w:rsidRDefault="00D35F03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D35F03" w:rsidRDefault="00D35F03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D35F03" w:rsidRDefault="00D35F03">
      <w:pPr>
        <w:pStyle w:val="ConsPlusNormal"/>
        <w:ind w:firstLine="540"/>
        <w:jc w:val="both"/>
      </w:pPr>
      <w:r>
        <w:t>разработка рабочих планов и программ проведения научных исследований и технических разработок, подготовка отдельных заданий для исполнителей;</w:t>
      </w:r>
    </w:p>
    <w:p w:rsidR="00D35F03" w:rsidRDefault="00D35F03">
      <w:pPr>
        <w:pStyle w:val="ConsPlusNormal"/>
        <w:ind w:firstLine="540"/>
        <w:jc w:val="both"/>
      </w:pPr>
      <w:r>
        <w:t>сбор, обработка, анализ и систематизация научно-технической информации по теме исследования, выбор методик и средств решения задачи;</w:t>
      </w:r>
    </w:p>
    <w:p w:rsidR="00D35F03" w:rsidRDefault="00D35F03">
      <w:pPr>
        <w:pStyle w:val="ConsPlusNormal"/>
        <w:ind w:firstLine="540"/>
        <w:jc w:val="both"/>
      </w:pPr>
      <w:r>
        <w:t>разработка математических моделей исследуемых процессов и изделий;</w:t>
      </w:r>
    </w:p>
    <w:p w:rsidR="00D35F03" w:rsidRDefault="00D35F03">
      <w:pPr>
        <w:pStyle w:val="ConsPlusNormal"/>
        <w:ind w:firstLine="540"/>
        <w:jc w:val="both"/>
      </w:pPr>
      <w:r>
        <w:t>разработка методик проектирования новых процессов и изделий;</w:t>
      </w:r>
    </w:p>
    <w:p w:rsidR="00D35F03" w:rsidRDefault="00D35F03">
      <w:pPr>
        <w:pStyle w:val="ConsPlusNormal"/>
        <w:ind w:firstLine="540"/>
        <w:jc w:val="both"/>
      </w:pPr>
      <w:r>
        <w:t>разработка методик автоматизации принятия решений;</w:t>
      </w:r>
    </w:p>
    <w:p w:rsidR="00D35F03" w:rsidRDefault="00D35F03">
      <w:pPr>
        <w:pStyle w:val="ConsPlusNormal"/>
        <w:ind w:firstLine="540"/>
        <w:jc w:val="both"/>
      </w:pPr>
      <w:r>
        <w:t>организация проведения экспериментов и испытаний, анализ их результатов;</w:t>
      </w:r>
    </w:p>
    <w:p w:rsidR="00D35F03" w:rsidRDefault="00D35F03">
      <w:pPr>
        <w:pStyle w:val="ConsPlusNormal"/>
        <w:ind w:firstLine="540"/>
        <w:jc w:val="both"/>
      </w:pPr>
      <w:r>
        <w:t>подготовка научно-технических отчетов, обзоров, публикаций по результатам выполненных исследований;</w:t>
      </w:r>
    </w:p>
    <w:p w:rsidR="00D35F03" w:rsidRDefault="00D35F03">
      <w:pPr>
        <w:pStyle w:val="ConsPlusNormal"/>
        <w:ind w:firstLine="540"/>
        <w:jc w:val="both"/>
      </w:pPr>
      <w:r>
        <w:t>проектная деятельность:</w:t>
      </w:r>
    </w:p>
    <w:p w:rsidR="00D35F03" w:rsidRDefault="00D35F03">
      <w:pPr>
        <w:pStyle w:val="ConsPlusNormal"/>
        <w:ind w:firstLine="540"/>
        <w:jc w:val="both"/>
      </w:pPr>
      <w:r>
        <w:t>подготовка заданий на разработку проектных решений;</w:t>
      </w:r>
    </w:p>
    <w:p w:rsidR="00D35F03" w:rsidRDefault="00D35F03">
      <w:pPr>
        <w:pStyle w:val="ConsPlusNormal"/>
        <w:ind w:firstLine="540"/>
        <w:jc w:val="both"/>
      </w:pPr>
      <w:r>
        <w:t>разработка проектов автоматизированных систем различного назначения, обоснование выбора аппаратно-программных средств автоматизации и информатизации предприятий и организаций;</w:t>
      </w:r>
    </w:p>
    <w:p w:rsidR="00D35F03" w:rsidRDefault="00D35F03">
      <w:pPr>
        <w:pStyle w:val="ConsPlusNormal"/>
        <w:ind w:firstLine="540"/>
        <w:jc w:val="both"/>
      </w:pPr>
      <w:r>
        <w:t>концептуальное проектирование сложных изделий, включая программные комплексы, с использованием средств автоматизации проектирования, передового опыта разработки конкурентоспособных изделий;</w:t>
      </w:r>
    </w:p>
    <w:p w:rsidR="00D35F03" w:rsidRDefault="00D35F03">
      <w:pPr>
        <w:pStyle w:val="ConsPlusNormal"/>
        <w:ind w:firstLine="540"/>
        <w:jc w:val="both"/>
      </w:pPr>
      <w:r>
        <w:t>выполнение проектов по созданию программ, баз данных и комплексов программ автоматизированных информационных систем;</w:t>
      </w:r>
    </w:p>
    <w:p w:rsidR="00D35F03" w:rsidRDefault="00D35F03">
      <w:pPr>
        <w:pStyle w:val="ConsPlusNormal"/>
        <w:ind w:firstLine="540"/>
        <w:jc w:val="both"/>
      </w:pPr>
      <w:r>
        <w:t>разработка и реализация проектов по интеграции информационных систем в соответствии с методиками и стандартами информационной поддержки изделий, включая методики и стандарты документооборота, интегрированной логистической поддержки, оценки качества программ и баз данных, электронного бизнеса;</w:t>
      </w:r>
    </w:p>
    <w:p w:rsidR="00D35F03" w:rsidRDefault="00D35F03">
      <w:pPr>
        <w:pStyle w:val="ConsPlusNormal"/>
        <w:ind w:firstLine="540"/>
        <w:jc w:val="both"/>
      </w:pPr>
      <w:r>
        <w:t>проведение технико-экономического и функционально-стоимостного анализа эффективности проектируемых систем;</w:t>
      </w:r>
    </w:p>
    <w:p w:rsidR="00D35F03" w:rsidRDefault="00D35F03">
      <w:pPr>
        <w:pStyle w:val="ConsPlusNormal"/>
        <w:ind w:firstLine="540"/>
        <w:jc w:val="both"/>
      </w:pPr>
      <w:r>
        <w:t>разработка методических и нормативных документов, технической документации, а также предложений и мероприятий по реализации разработанных проектов и программ;</w:t>
      </w:r>
    </w:p>
    <w:p w:rsidR="00D35F03" w:rsidRDefault="00D35F03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35F03" w:rsidRDefault="00D35F03">
      <w:pPr>
        <w:pStyle w:val="ConsPlusNormal"/>
        <w:ind w:firstLine="540"/>
        <w:jc w:val="both"/>
      </w:pPr>
      <w:r>
        <w:t>проектирование и применение инструментальных средств реализации программно-аппаратных проектов;</w:t>
      </w:r>
    </w:p>
    <w:p w:rsidR="00D35F03" w:rsidRDefault="00D35F03">
      <w:pPr>
        <w:pStyle w:val="ConsPlusNormal"/>
        <w:ind w:firstLine="540"/>
        <w:jc w:val="both"/>
      </w:pPr>
      <w:r>
        <w:t>разработка методик реализации и сопровождения программных продуктов;</w:t>
      </w:r>
    </w:p>
    <w:p w:rsidR="00D35F03" w:rsidRDefault="00D35F03">
      <w:pPr>
        <w:pStyle w:val="ConsPlusNormal"/>
        <w:ind w:firstLine="540"/>
        <w:jc w:val="both"/>
      </w:pPr>
      <w:r>
        <w:t>разработка технических заданий на проектирование программного обеспечения для средств управления и технологического оснащения промышленного производства и их реализация с помощью средств автоматизированного проектирования;</w:t>
      </w:r>
    </w:p>
    <w:p w:rsidR="00D35F03" w:rsidRDefault="00D35F03">
      <w:pPr>
        <w:pStyle w:val="ConsPlusNormal"/>
        <w:ind w:firstLine="540"/>
        <w:jc w:val="both"/>
      </w:pPr>
      <w:r>
        <w:t>тестирование программных продуктов и баз данных;</w:t>
      </w:r>
    </w:p>
    <w:p w:rsidR="00D35F03" w:rsidRDefault="00D35F03">
      <w:pPr>
        <w:pStyle w:val="ConsPlusNormal"/>
        <w:ind w:firstLine="540"/>
        <w:jc w:val="both"/>
      </w:pPr>
      <w:r>
        <w:t>выбор систем обеспечения экологической безопасности производства.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center"/>
        <w:outlineLvl w:val="1"/>
      </w:pPr>
      <w:r>
        <w:t>V. ТРЕБОВАНИЯ К РЕЗУЛЬТАТАМ ОСВОЕНИЯ ПРОГРАММЫ МАГИСТРАТУРЫ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D35F03" w:rsidRDefault="00D35F03">
      <w:pPr>
        <w:pStyle w:val="ConsPlusNormal"/>
        <w:ind w:firstLine="540"/>
        <w:jc w:val="both"/>
      </w:pPr>
      <w:r>
        <w:lastRenderedPageBreak/>
        <w:t>5.2. Выпускник, освоивший программу магистратуры, должен обладать следующими общекультурными компетенциями:</w:t>
      </w:r>
    </w:p>
    <w:p w:rsidR="00D35F03" w:rsidRDefault="00D35F03">
      <w:pPr>
        <w:pStyle w:val="ConsPlusNormal"/>
        <w:ind w:firstLine="540"/>
        <w:jc w:val="both"/>
      </w:pPr>
      <w:r>
        <w:t>способностью совершенствовать и развивать свой интеллектуальный и общекультурный уровень (ОК-1);</w:t>
      </w:r>
    </w:p>
    <w:p w:rsidR="00D35F03" w:rsidRDefault="00D35F03">
      <w:pPr>
        <w:pStyle w:val="ConsPlusNormal"/>
        <w:ind w:firstLine="540"/>
        <w:jc w:val="both"/>
      </w:pPr>
      <w:r>
        <w:t>способностью понимать роль науки в развитии цивилизации, соотношение науки и техники, иметь представление о связанных с ними современных социальных и этических проблемах, понимать ценность научной рациональности и ее исторических типов (ОК-2);</w:t>
      </w:r>
    </w:p>
    <w:p w:rsidR="00D35F03" w:rsidRDefault="00D35F03">
      <w:pPr>
        <w:pStyle w:val="ConsPlusNormal"/>
        <w:ind w:firstLine="540"/>
        <w:jc w:val="both"/>
      </w:pPr>
      <w:r>
        <w:t>способностью к самостоятельному обучению новым методам исследования, к изменению научного и научно-производственного профиля своей профессиональной деятельности (ОК-3);</w:t>
      </w:r>
    </w:p>
    <w:p w:rsidR="00D35F03" w:rsidRDefault="00D35F03">
      <w:pPr>
        <w:pStyle w:val="ConsPlusNormal"/>
        <w:ind w:firstLine="540"/>
        <w:jc w:val="both"/>
      </w:pPr>
      <w:r>
        <w:t>способностью заниматься научными исследованиями (ОК-4);</w:t>
      </w:r>
    </w:p>
    <w:p w:rsidR="00D35F03" w:rsidRDefault="00D35F03">
      <w:pPr>
        <w:pStyle w:val="ConsPlusNormal"/>
        <w:ind w:firstLine="540"/>
        <w:jc w:val="both"/>
      </w:pPr>
      <w:r>
        <w:t>использованием на практике умений и навыков в организации исследовательских и проектных работ, в управлении коллективом (ОК-5);</w:t>
      </w:r>
    </w:p>
    <w:p w:rsidR="00D35F03" w:rsidRDefault="00D35F03">
      <w:pPr>
        <w:pStyle w:val="ConsPlusNormal"/>
        <w:ind w:firstLine="540"/>
        <w:jc w:val="both"/>
      </w:pPr>
      <w:r>
        <w:t>способностью проявлять инициативу, в том числе в ситуациях риска, брать на себя всю полноту ответственности (ОК-6);</w:t>
      </w:r>
    </w:p>
    <w:p w:rsidR="00D35F03" w:rsidRDefault="00D35F03">
      <w:pPr>
        <w:pStyle w:val="ConsPlusNormal"/>
        <w:ind w:firstLine="540"/>
        <w:jc w:val="both"/>
      </w:pPr>
      <w:r>
        <w:t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(ОК-7);</w:t>
      </w:r>
    </w:p>
    <w:p w:rsidR="00D35F03" w:rsidRDefault="00D35F03">
      <w:pPr>
        <w:pStyle w:val="ConsPlusNormal"/>
        <w:ind w:firstLine="540"/>
        <w:jc w:val="both"/>
      </w:pPr>
      <w:r>
        <w:t>способностью к профессиональной эксплуатации современного оборудования и приборов (в соответствии с целями магистерской программы) (ОК-8);</w:t>
      </w:r>
    </w:p>
    <w:p w:rsidR="00D35F03" w:rsidRDefault="00D35F03">
      <w:pPr>
        <w:pStyle w:val="ConsPlusNormal"/>
        <w:ind w:firstLine="540"/>
        <w:jc w:val="both"/>
      </w:pPr>
      <w:r>
        <w:t>умение оформлять отчеты о проведенной научно-исследовательской работе и подготавливать публикации по результатам исследования (ОК-9).</w:t>
      </w:r>
    </w:p>
    <w:p w:rsidR="00D35F03" w:rsidRDefault="00D35F03">
      <w:pPr>
        <w:pStyle w:val="ConsPlusNormal"/>
        <w:ind w:firstLine="540"/>
        <w:jc w:val="both"/>
      </w:pPr>
      <w:r>
        <w:t>5.3. Выпускник, освоивший программу магистратуры, должен обладать следующими общепрофессиональными компетенциями:</w:t>
      </w:r>
    </w:p>
    <w:p w:rsidR="00D35F03" w:rsidRDefault="00D35F03">
      <w:pPr>
        <w:pStyle w:val="ConsPlusNormal"/>
        <w:ind w:firstLine="540"/>
        <w:jc w:val="both"/>
      </w:pPr>
      <w:r>
        <w:t>способностью воспринимать математические, естественнонаучные, социально-экономические и профессиональные знания, умением самостоятельно приобретать, развивать и применять их для решения нестандартных задач, в том числе в новой или незнакомой среде и в междисциплинарном контексте (ОПК-1);</w:t>
      </w:r>
    </w:p>
    <w:p w:rsidR="00D35F03" w:rsidRDefault="00D35F03">
      <w:pPr>
        <w:pStyle w:val="ConsPlusNormal"/>
        <w:ind w:firstLine="540"/>
        <w:jc w:val="both"/>
      </w:pPr>
      <w:r>
        <w:t>культурой мышления, способностью выстраивать логику рассуждений и высказываний, основанных на интерпретации данных, интегрированных из разных областей науки и техники, выносить суждения на основании неполных данных (ОПК-2);</w:t>
      </w:r>
    </w:p>
    <w:p w:rsidR="00D35F03" w:rsidRDefault="00D35F03">
      <w:pPr>
        <w:pStyle w:val="ConsPlusNormal"/>
        <w:ind w:firstLine="540"/>
        <w:jc w:val="both"/>
      </w:pPr>
      <w:r>
        <w:t>способностью анализировать и оценивать уровни своих компетенций в сочетании со способностью и готовностью к саморегулированию дальнейшего образования и профессиональной мобильности (ОПК-3);</w:t>
      </w:r>
    </w:p>
    <w:p w:rsidR="00D35F03" w:rsidRDefault="00D35F03">
      <w:pPr>
        <w:pStyle w:val="ConsPlusNormal"/>
        <w:ind w:firstLine="540"/>
        <w:jc w:val="both"/>
      </w:pPr>
      <w:r>
        <w:t>владением, по крайней мере, одним из иностранных языков на уровне социального и профессионального общения, способностью применять специальную лексику и профессиональную терминологию языка (ОПК-4);</w:t>
      </w:r>
    </w:p>
    <w:p w:rsidR="00D35F03" w:rsidRDefault="00D35F03">
      <w:pPr>
        <w:pStyle w:val="ConsPlusNormal"/>
        <w:ind w:firstLine="540"/>
        <w:jc w:val="both"/>
      </w:pPr>
      <w:r>
        <w:t>владением методами и средствами получения, хранения, переработки и трансляции информации посредством современных компьютерных технологий, в том числе в глобальных компьютерных сетях (ОПК-5);</w:t>
      </w:r>
    </w:p>
    <w:p w:rsidR="00D35F03" w:rsidRDefault="00D35F03">
      <w:pPr>
        <w:pStyle w:val="ConsPlusNormal"/>
        <w:ind w:firstLine="540"/>
        <w:jc w:val="both"/>
      </w:pPr>
      <w:r>
        <w:t>способностью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 (ОПК-6).</w:t>
      </w:r>
    </w:p>
    <w:p w:rsidR="00D35F03" w:rsidRDefault="00D35F03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D35F03" w:rsidRDefault="00D35F03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D35F03" w:rsidRDefault="00D35F03">
      <w:pPr>
        <w:pStyle w:val="ConsPlusNormal"/>
        <w:ind w:firstLine="540"/>
        <w:jc w:val="both"/>
      </w:pPr>
      <w:r>
        <w:t>знанием основ философии и методологии науки (ПК-1);</w:t>
      </w:r>
    </w:p>
    <w:p w:rsidR="00D35F03" w:rsidRDefault="00D35F03">
      <w:pPr>
        <w:pStyle w:val="ConsPlusNormal"/>
        <w:ind w:firstLine="540"/>
        <w:jc w:val="both"/>
      </w:pPr>
      <w:r>
        <w:t>знанием методов научных исследований и владение навыками их проведения (ПК-2);</w:t>
      </w:r>
    </w:p>
    <w:p w:rsidR="00D35F03" w:rsidRDefault="00D35F03">
      <w:pPr>
        <w:pStyle w:val="ConsPlusNormal"/>
        <w:ind w:firstLine="540"/>
        <w:jc w:val="both"/>
      </w:pPr>
      <w:r>
        <w:t>знанием методов оптимизации и умение применять их при решении задач профессиональной деятельности (ПК-3);</w:t>
      </w:r>
    </w:p>
    <w:p w:rsidR="00D35F03" w:rsidRDefault="00D35F03">
      <w:pPr>
        <w:pStyle w:val="ConsPlusNormal"/>
        <w:ind w:firstLine="540"/>
        <w:jc w:val="both"/>
      </w:pPr>
      <w:r>
        <w:t>владением существующими методами и алгоритмами решения задач распознавания и обработки данных (ПК-4);</w:t>
      </w:r>
    </w:p>
    <w:p w:rsidR="00D35F03" w:rsidRDefault="00D35F03">
      <w:pPr>
        <w:pStyle w:val="ConsPlusNormal"/>
        <w:ind w:firstLine="540"/>
        <w:jc w:val="both"/>
      </w:pPr>
      <w:r>
        <w:t>владением существующими методами и алгоритмами решения задач цифровой обработки сигналов (ПК-5);</w:t>
      </w:r>
    </w:p>
    <w:p w:rsidR="00D35F03" w:rsidRDefault="00D35F03">
      <w:pPr>
        <w:pStyle w:val="ConsPlusNormal"/>
        <w:ind w:firstLine="540"/>
        <w:jc w:val="both"/>
      </w:pPr>
      <w:r>
        <w:lastRenderedPageBreak/>
        <w:t>пониманием существующих подходов к верификации моделей программного обеспечения (ПО) (ПК-6);</w:t>
      </w:r>
    </w:p>
    <w:p w:rsidR="00D35F03" w:rsidRDefault="00D35F03">
      <w:pPr>
        <w:pStyle w:val="ConsPlusNormal"/>
        <w:ind w:firstLine="540"/>
        <w:jc w:val="both"/>
      </w:pPr>
      <w:r>
        <w:t>применением перспективных методов исследования и решения профессиональных задач на основе знания мировых тенденций развития вычислительной техники и информационных технологий (ПК-7);</w:t>
      </w:r>
    </w:p>
    <w:p w:rsidR="00D35F03" w:rsidRDefault="00D35F03">
      <w:pPr>
        <w:pStyle w:val="ConsPlusNormal"/>
        <w:ind w:firstLine="540"/>
        <w:jc w:val="both"/>
      </w:pPr>
      <w:r>
        <w:t>проектная деятельность:</w:t>
      </w:r>
    </w:p>
    <w:p w:rsidR="00D35F03" w:rsidRDefault="00D35F03">
      <w:pPr>
        <w:pStyle w:val="ConsPlusNormal"/>
        <w:ind w:firstLine="540"/>
        <w:jc w:val="both"/>
      </w:pPr>
      <w:r>
        <w:t>способностью проектировать распределенные информационные системы, их компоненты и протоколы их взаимодействия (ПК-8);</w:t>
      </w:r>
    </w:p>
    <w:p w:rsidR="00D35F03" w:rsidRDefault="00D35F03">
      <w:pPr>
        <w:pStyle w:val="ConsPlusNormal"/>
        <w:ind w:firstLine="540"/>
        <w:jc w:val="both"/>
      </w:pPr>
      <w:r>
        <w:t xml:space="preserve">способностью проектировать системы с параллельной обработкой данных и высокопроизводительные </w:t>
      </w:r>
      <w:proofErr w:type="gramStart"/>
      <w:r>
        <w:t>системы</w:t>
      </w:r>
      <w:proofErr w:type="gramEnd"/>
      <w:r>
        <w:t xml:space="preserve"> и их компоненты (ПК-9);</w:t>
      </w:r>
    </w:p>
    <w:p w:rsidR="00D35F03" w:rsidRDefault="00D35F03">
      <w:pPr>
        <w:pStyle w:val="ConsPlusNormal"/>
        <w:ind w:firstLine="540"/>
        <w:jc w:val="both"/>
      </w:pPr>
      <w:r>
        <w:t>способностью разрабатывать и реализовывать планы информатизации предприятий и их подразделений на основе Web- и CALS-технологий (ПК-10);</w:t>
      </w:r>
    </w:p>
    <w:p w:rsidR="00D35F03" w:rsidRDefault="00D35F03">
      <w:pPr>
        <w:pStyle w:val="ConsPlusNormal"/>
        <w:ind w:firstLine="540"/>
        <w:jc w:val="both"/>
      </w:pPr>
      <w:r>
        <w:t>способностью формировать технические задания и участвовать в разработке аппаратных и (или) программных средств вычислительной техники (ПК-11);</w:t>
      </w:r>
    </w:p>
    <w:p w:rsidR="00D35F03" w:rsidRDefault="00D35F03">
      <w:pPr>
        <w:pStyle w:val="ConsPlusNormal"/>
        <w:ind w:firstLine="540"/>
        <w:jc w:val="both"/>
      </w:pPr>
      <w:r>
        <w:t>способностью выбирать методы и разрабатывать алгоритмы решения задач управления и проектирования объектов автоматизации (ПК-12);</w:t>
      </w:r>
    </w:p>
    <w:p w:rsidR="00D35F03" w:rsidRDefault="00D35F03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35F03" w:rsidRDefault="00D35F03">
      <w:pPr>
        <w:pStyle w:val="ConsPlusNormal"/>
        <w:ind w:firstLine="540"/>
        <w:jc w:val="both"/>
      </w:pPr>
      <w:r>
        <w:t>способностью к программной реализации распределенных информационных систем (ПК-13);</w:t>
      </w:r>
    </w:p>
    <w:p w:rsidR="00D35F03" w:rsidRDefault="00D35F03">
      <w:pPr>
        <w:pStyle w:val="ConsPlusNormal"/>
        <w:ind w:firstLine="540"/>
        <w:jc w:val="both"/>
      </w:pPr>
      <w:r>
        <w:t>способностью к программной реализации систем с параллельной обработкой данных и высокопроизводительных систем (ПК-14);</w:t>
      </w:r>
    </w:p>
    <w:p w:rsidR="00D35F03" w:rsidRDefault="00D35F03">
      <w:pPr>
        <w:pStyle w:val="ConsPlusNormal"/>
        <w:ind w:firstLine="540"/>
        <w:jc w:val="both"/>
      </w:pPr>
      <w:r>
        <w:t>способностью к созданию программного обеспечения для анализа, распознавания и обработки информации, систем цифровой обработки сигналов (ПК-15);</w:t>
      </w:r>
    </w:p>
    <w:p w:rsidR="00D35F03" w:rsidRDefault="00D35F03">
      <w:pPr>
        <w:pStyle w:val="ConsPlusNormal"/>
        <w:ind w:firstLine="540"/>
        <w:jc w:val="both"/>
      </w:pPr>
      <w:r>
        <w:t>способностью к созданию служб сетевых протоколов (ПК-16);</w:t>
      </w:r>
    </w:p>
    <w:p w:rsidR="00D35F03" w:rsidRDefault="00D35F03">
      <w:pPr>
        <w:pStyle w:val="ConsPlusNormal"/>
        <w:ind w:firstLine="540"/>
        <w:jc w:val="both"/>
      </w:pPr>
      <w:r>
        <w:t>способностью к организации промышленного тестирования создаваемого программного обеспечения (ПК-17);</w:t>
      </w:r>
    </w:p>
    <w:p w:rsidR="00D35F03" w:rsidRDefault="00D35F03">
      <w:pPr>
        <w:pStyle w:val="ConsPlusNormal"/>
        <w:ind w:firstLine="540"/>
        <w:jc w:val="both"/>
      </w:pPr>
      <w:r>
        <w:t>способностью к разработке программного обеспечения для создания трехмерных изображений (ПК-18);</w:t>
      </w:r>
    </w:p>
    <w:p w:rsidR="00D35F03" w:rsidRDefault="00D35F03">
      <w:pPr>
        <w:pStyle w:val="ConsPlusNormal"/>
        <w:ind w:firstLine="540"/>
        <w:jc w:val="both"/>
      </w:pPr>
      <w:r>
        <w:t>способностью к применению современных технологий разработки программных комплексов с использованием CASE-средств, контролировать качество разрабатываемых программных продуктов (ПК-19).</w:t>
      </w:r>
    </w:p>
    <w:p w:rsidR="00D35F03" w:rsidRDefault="00D35F03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D35F03" w:rsidRDefault="00D35F03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D35F03" w:rsidRDefault="00D35F03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center"/>
        <w:outlineLvl w:val="1"/>
      </w:pPr>
      <w:r>
        <w:t>VI. ТРЕБОВАНИЯ К СТРУКТУРЕ ПРОГРАММЫ МАГИСТРАТУРЫ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D35F03" w:rsidRDefault="00D35F03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D35F03" w:rsidRDefault="00D35F03">
      <w:pPr>
        <w:pStyle w:val="ConsPlusNormal"/>
        <w:ind w:firstLine="540"/>
        <w:jc w:val="both"/>
      </w:pPr>
      <w:hyperlink w:anchor="P184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D35F03" w:rsidRDefault="00D35F03">
      <w:pPr>
        <w:pStyle w:val="ConsPlusNormal"/>
        <w:ind w:firstLine="540"/>
        <w:jc w:val="both"/>
      </w:pPr>
      <w:hyperlink w:anchor="P191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D35F03" w:rsidRDefault="00D35F03">
      <w:pPr>
        <w:pStyle w:val="ConsPlusNormal"/>
        <w:ind w:firstLine="540"/>
        <w:jc w:val="both"/>
      </w:pPr>
      <w:hyperlink w:anchor="P19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D35F03" w:rsidRDefault="00D35F03">
      <w:pPr>
        <w:pStyle w:val="ConsPlusNormal"/>
        <w:ind w:firstLine="540"/>
        <w:jc w:val="both"/>
      </w:pPr>
      <w:r>
        <w:t>--------------------------------</w:t>
      </w:r>
    </w:p>
    <w:p w:rsidR="00D35F03" w:rsidRDefault="00D35F03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4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D35F03" w:rsidRDefault="00D35F03">
      <w:pPr>
        <w:pStyle w:val="ConsPlusNormal"/>
        <w:jc w:val="both"/>
      </w:pPr>
    </w:p>
    <w:p w:rsidR="00D35F03" w:rsidRDefault="00D35F03">
      <w:pPr>
        <w:sectPr w:rsidR="00D35F03" w:rsidSect="002237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5F03" w:rsidRDefault="00D35F03">
      <w:pPr>
        <w:pStyle w:val="ConsPlusNormal"/>
        <w:jc w:val="center"/>
        <w:outlineLvl w:val="2"/>
      </w:pPr>
      <w:r>
        <w:lastRenderedPageBreak/>
        <w:t>Структура программы магистратуры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right"/>
      </w:pPr>
      <w:r>
        <w:t>Таблица</w:t>
      </w:r>
    </w:p>
    <w:p w:rsidR="00D35F03" w:rsidRDefault="00D35F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6"/>
        <w:gridCol w:w="5484"/>
        <w:gridCol w:w="2499"/>
      </w:tblGrid>
      <w:tr w:rsidR="00D35F03">
        <w:tc>
          <w:tcPr>
            <w:tcW w:w="7140" w:type="dxa"/>
            <w:gridSpan w:val="2"/>
          </w:tcPr>
          <w:p w:rsidR="00D35F03" w:rsidRDefault="00D35F03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499" w:type="dxa"/>
          </w:tcPr>
          <w:p w:rsidR="00D35F03" w:rsidRDefault="00D35F03">
            <w:pPr>
              <w:pStyle w:val="ConsPlusNormal"/>
              <w:jc w:val="center"/>
            </w:pPr>
            <w:r>
              <w:t>Объем программы магистратуры в зачетных единицах</w:t>
            </w:r>
          </w:p>
        </w:tc>
      </w:tr>
      <w:tr w:rsidR="00D35F03">
        <w:tc>
          <w:tcPr>
            <w:tcW w:w="1656" w:type="dxa"/>
            <w:vMerge w:val="restart"/>
          </w:tcPr>
          <w:p w:rsidR="00D35F03" w:rsidRDefault="00D35F03">
            <w:pPr>
              <w:pStyle w:val="ConsPlusNormal"/>
            </w:pPr>
            <w:bookmarkStart w:id="1" w:name="P184"/>
            <w:bookmarkEnd w:id="1"/>
            <w:r>
              <w:t>Блок 1</w:t>
            </w:r>
          </w:p>
        </w:tc>
        <w:tc>
          <w:tcPr>
            <w:tcW w:w="5484" w:type="dxa"/>
          </w:tcPr>
          <w:p w:rsidR="00D35F03" w:rsidRDefault="00D35F0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499" w:type="dxa"/>
          </w:tcPr>
          <w:p w:rsidR="00D35F03" w:rsidRDefault="00D35F03">
            <w:pPr>
              <w:pStyle w:val="ConsPlusNormal"/>
              <w:jc w:val="center"/>
            </w:pPr>
            <w:r>
              <w:t>60 - 63</w:t>
            </w:r>
          </w:p>
        </w:tc>
      </w:tr>
      <w:tr w:rsidR="00D35F03">
        <w:tc>
          <w:tcPr>
            <w:tcW w:w="1656" w:type="dxa"/>
            <w:vMerge/>
          </w:tcPr>
          <w:p w:rsidR="00D35F03" w:rsidRDefault="00D35F03"/>
        </w:tc>
        <w:tc>
          <w:tcPr>
            <w:tcW w:w="5484" w:type="dxa"/>
          </w:tcPr>
          <w:p w:rsidR="00D35F03" w:rsidRDefault="00D35F03">
            <w:pPr>
              <w:pStyle w:val="ConsPlusNormal"/>
            </w:pPr>
            <w:bookmarkStart w:id="2" w:name="P187"/>
            <w:bookmarkEnd w:id="2"/>
            <w:r>
              <w:t>Базовая часть</w:t>
            </w:r>
          </w:p>
        </w:tc>
        <w:tc>
          <w:tcPr>
            <w:tcW w:w="2499" w:type="dxa"/>
          </w:tcPr>
          <w:p w:rsidR="00D35F03" w:rsidRDefault="00D35F03">
            <w:pPr>
              <w:pStyle w:val="ConsPlusNormal"/>
              <w:jc w:val="center"/>
            </w:pPr>
            <w:r>
              <w:t>15 - 21</w:t>
            </w:r>
          </w:p>
        </w:tc>
      </w:tr>
      <w:tr w:rsidR="00D35F03">
        <w:tc>
          <w:tcPr>
            <w:tcW w:w="1656" w:type="dxa"/>
            <w:vMerge/>
          </w:tcPr>
          <w:p w:rsidR="00D35F03" w:rsidRDefault="00D35F03"/>
        </w:tc>
        <w:tc>
          <w:tcPr>
            <w:tcW w:w="5484" w:type="dxa"/>
          </w:tcPr>
          <w:p w:rsidR="00D35F03" w:rsidRDefault="00D35F03">
            <w:pPr>
              <w:pStyle w:val="ConsPlusNormal"/>
            </w:pPr>
            <w:bookmarkStart w:id="3" w:name="P189"/>
            <w:bookmarkEnd w:id="3"/>
            <w:r>
              <w:t>Вариативная часть</w:t>
            </w:r>
          </w:p>
        </w:tc>
        <w:tc>
          <w:tcPr>
            <w:tcW w:w="2499" w:type="dxa"/>
          </w:tcPr>
          <w:p w:rsidR="00D35F03" w:rsidRDefault="00D35F03">
            <w:pPr>
              <w:pStyle w:val="ConsPlusNormal"/>
              <w:jc w:val="center"/>
            </w:pPr>
            <w:r>
              <w:t>42 - 45</w:t>
            </w:r>
          </w:p>
        </w:tc>
      </w:tr>
      <w:tr w:rsidR="00D35F03">
        <w:tc>
          <w:tcPr>
            <w:tcW w:w="1656" w:type="dxa"/>
            <w:vMerge w:val="restart"/>
          </w:tcPr>
          <w:p w:rsidR="00D35F03" w:rsidRDefault="00D35F03">
            <w:pPr>
              <w:pStyle w:val="ConsPlusNormal"/>
            </w:pPr>
            <w:bookmarkStart w:id="4" w:name="P191"/>
            <w:bookmarkEnd w:id="4"/>
            <w:r>
              <w:t>Блок 2</w:t>
            </w:r>
          </w:p>
        </w:tc>
        <w:tc>
          <w:tcPr>
            <w:tcW w:w="5484" w:type="dxa"/>
          </w:tcPr>
          <w:p w:rsidR="00D35F03" w:rsidRDefault="00D35F03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499" w:type="dxa"/>
          </w:tcPr>
          <w:p w:rsidR="00D35F03" w:rsidRDefault="00D35F03">
            <w:pPr>
              <w:pStyle w:val="ConsPlusNormal"/>
              <w:jc w:val="center"/>
            </w:pPr>
            <w:r>
              <w:t>48 - 54</w:t>
            </w:r>
          </w:p>
        </w:tc>
      </w:tr>
      <w:tr w:rsidR="00D35F03">
        <w:tc>
          <w:tcPr>
            <w:tcW w:w="1656" w:type="dxa"/>
            <w:vMerge/>
          </w:tcPr>
          <w:p w:rsidR="00D35F03" w:rsidRDefault="00D35F03"/>
        </w:tc>
        <w:tc>
          <w:tcPr>
            <w:tcW w:w="5484" w:type="dxa"/>
          </w:tcPr>
          <w:p w:rsidR="00D35F03" w:rsidRDefault="00D35F03">
            <w:pPr>
              <w:pStyle w:val="ConsPlusNormal"/>
            </w:pPr>
            <w:bookmarkStart w:id="5" w:name="P194"/>
            <w:bookmarkEnd w:id="5"/>
            <w:r>
              <w:t>Вариативная часть</w:t>
            </w:r>
          </w:p>
        </w:tc>
        <w:tc>
          <w:tcPr>
            <w:tcW w:w="2499" w:type="dxa"/>
          </w:tcPr>
          <w:p w:rsidR="00D35F03" w:rsidRDefault="00D35F03">
            <w:pPr>
              <w:pStyle w:val="ConsPlusNormal"/>
              <w:jc w:val="center"/>
            </w:pPr>
            <w:r>
              <w:t>48 - 54</w:t>
            </w:r>
          </w:p>
        </w:tc>
      </w:tr>
      <w:tr w:rsidR="00D35F03">
        <w:tc>
          <w:tcPr>
            <w:tcW w:w="1656" w:type="dxa"/>
          </w:tcPr>
          <w:p w:rsidR="00D35F03" w:rsidRDefault="00D35F03">
            <w:pPr>
              <w:pStyle w:val="ConsPlusNormal"/>
            </w:pPr>
            <w:bookmarkStart w:id="6" w:name="P196"/>
            <w:bookmarkEnd w:id="6"/>
            <w:r>
              <w:t>Блок 3</w:t>
            </w:r>
          </w:p>
        </w:tc>
        <w:tc>
          <w:tcPr>
            <w:tcW w:w="5484" w:type="dxa"/>
          </w:tcPr>
          <w:p w:rsidR="00D35F03" w:rsidRDefault="00D35F0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499" w:type="dxa"/>
          </w:tcPr>
          <w:p w:rsidR="00D35F03" w:rsidRDefault="00D35F03">
            <w:pPr>
              <w:pStyle w:val="ConsPlusNormal"/>
              <w:jc w:val="center"/>
            </w:pPr>
            <w:r>
              <w:t>6 - 9</w:t>
            </w:r>
          </w:p>
        </w:tc>
      </w:tr>
      <w:tr w:rsidR="00D35F03">
        <w:tc>
          <w:tcPr>
            <w:tcW w:w="7140" w:type="dxa"/>
            <w:gridSpan w:val="2"/>
          </w:tcPr>
          <w:p w:rsidR="00D35F03" w:rsidRDefault="00D35F03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499" w:type="dxa"/>
          </w:tcPr>
          <w:p w:rsidR="00D35F03" w:rsidRDefault="00D35F03">
            <w:pPr>
              <w:pStyle w:val="ConsPlusNormal"/>
              <w:jc w:val="center"/>
            </w:pPr>
            <w:r>
              <w:t>120</w:t>
            </w:r>
          </w:p>
        </w:tc>
      </w:tr>
    </w:tbl>
    <w:p w:rsidR="00D35F03" w:rsidRDefault="00D35F03">
      <w:pPr>
        <w:sectPr w:rsidR="00D35F0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</w:pPr>
      <w:r>
        <w:t xml:space="preserve">6.3. </w:t>
      </w:r>
      <w:proofErr w:type="gramStart"/>
      <w:r>
        <w:t xml:space="preserve">Дисциплины (модули), относящиеся к базовой части </w:t>
      </w:r>
      <w:hyperlink w:anchor="P187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 xml:space="preserve">Набор дисциплин (модулей), относящихся к базовой части </w:t>
      </w:r>
      <w:hyperlink w:anchor="P187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35F03" w:rsidRDefault="00D35F03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НИР),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89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94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D35F03" w:rsidRDefault="00D35F03">
      <w:pPr>
        <w:pStyle w:val="ConsPlusNormal"/>
        <w:ind w:firstLine="540"/>
        <w:jc w:val="both"/>
      </w:pPr>
      <w:r>
        <w:t xml:space="preserve">6.5. В </w:t>
      </w:r>
      <w:hyperlink w:anchor="P191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D35F03" w:rsidRDefault="00D35F03">
      <w:pPr>
        <w:pStyle w:val="ConsPlusNormal"/>
        <w:ind w:firstLine="540"/>
        <w:jc w:val="both"/>
      </w:pPr>
      <w:r>
        <w:t>Типы учебной практики:</w:t>
      </w:r>
    </w:p>
    <w:p w:rsidR="00D35F03" w:rsidRDefault="00D35F03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D35F03" w:rsidRDefault="00D35F03">
      <w:pPr>
        <w:pStyle w:val="ConsPlusNormal"/>
        <w:ind w:firstLine="540"/>
        <w:jc w:val="both"/>
      </w:pPr>
      <w:r>
        <w:t>Типы производственной практики:</w:t>
      </w:r>
    </w:p>
    <w:p w:rsidR="00D35F03" w:rsidRDefault="00D35F03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 (в том числе педагогическая практика);</w:t>
      </w:r>
    </w:p>
    <w:p w:rsidR="00D35F03" w:rsidRDefault="00D35F03">
      <w:pPr>
        <w:pStyle w:val="ConsPlusNormal"/>
        <w:ind w:firstLine="540"/>
        <w:jc w:val="both"/>
      </w:pPr>
      <w:r>
        <w:t>НИР.</w:t>
      </w:r>
    </w:p>
    <w:p w:rsidR="00D35F03" w:rsidRDefault="00D35F03">
      <w:pPr>
        <w:pStyle w:val="ConsPlusNormal"/>
        <w:ind w:firstLine="540"/>
        <w:jc w:val="both"/>
      </w:pPr>
      <w:r>
        <w:t>Способы проведения учебной и производственной практик:</w:t>
      </w:r>
    </w:p>
    <w:p w:rsidR="00D35F03" w:rsidRDefault="00D35F03">
      <w:pPr>
        <w:pStyle w:val="ConsPlusNormal"/>
        <w:ind w:firstLine="540"/>
        <w:jc w:val="both"/>
      </w:pPr>
      <w:r>
        <w:t>стационарная;</w:t>
      </w:r>
    </w:p>
    <w:p w:rsidR="00D35F03" w:rsidRDefault="00D35F03">
      <w:pPr>
        <w:pStyle w:val="ConsPlusNormal"/>
        <w:ind w:firstLine="540"/>
        <w:jc w:val="both"/>
      </w:pPr>
      <w:r>
        <w:t>выездная.</w:t>
      </w:r>
    </w:p>
    <w:p w:rsidR="00D35F03" w:rsidRDefault="00D35F03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D35F03" w:rsidRDefault="00D35F03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D35F03" w:rsidRDefault="00D35F03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D35F03" w:rsidRDefault="00D35F03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D35F03" w:rsidRDefault="00D35F03">
      <w:pPr>
        <w:pStyle w:val="ConsPlusNormal"/>
        <w:ind w:firstLine="540"/>
        <w:jc w:val="both"/>
      </w:pPr>
      <w:r>
        <w:t xml:space="preserve">6.6. В </w:t>
      </w:r>
      <w:hyperlink w:anchor="P19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35F03" w:rsidRDefault="00D35F03">
      <w:pPr>
        <w:pStyle w:val="ConsPlusNormal"/>
        <w:ind w:firstLine="540"/>
        <w:jc w:val="both"/>
      </w:pPr>
      <w:r>
        <w:t>6.7. Программы магистратуры,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D35F03" w:rsidRDefault="00D35F03">
      <w:pPr>
        <w:pStyle w:val="ConsPlusNormal"/>
        <w:ind w:firstLine="540"/>
        <w:jc w:val="both"/>
      </w:pPr>
      <w:r>
        <w:t xml:space="preserve">6.8. </w:t>
      </w:r>
      <w:proofErr w:type="gramStart"/>
      <w: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D35F03" w:rsidRDefault="00D35F03">
      <w:pPr>
        <w:pStyle w:val="ConsPlusNormal"/>
        <w:ind w:firstLine="540"/>
        <w:jc w:val="both"/>
      </w:pPr>
      <w:r>
        <w:t xml:space="preserve">6.9.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18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35F03" w:rsidRDefault="00D35F03">
      <w:pPr>
        <w:pStyle w:val="ConsPlusNormal"/>
        <w:ind w:firstLine="540"/>
        <w:jc w:val="both"/>
      </w:pPr>
      <w:r>
        <w:lastRenderedPageBreak/>
        <w:t xml:space="preserve">6.10. Количество часов, отведенных на занятия лекционного типа, в целом по </w:t>
      </w:r>
      <w:hyperlink w:anchor="P184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30 процентов от общего количества часов аудиторных занятий, отведенных на реализацию этого </w:t>
      </w:r>
      <w:hyperlink w:anchor="P184" w:history="1">
        <w:r>
          <w:rPr>
            <w:color w:val="0000FF"/>
          </w:rPr>
          <w:t>Блока</w:t>
        </w:r>
      </w:hyperlink>
      <w:r>
        <w:t>.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D35F03" w:rsidRDefault="00D35F03">
      <w:pPr>
        <w:pStyle w:val="ConsPlusNormal"/>
        <w:jc w:val="center"/>
      </w:pPr>
      <w:r>
        <w:t>ПРОГРАММЫ МАГИСТРАТУРЫ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магистратуры.</w:t>
      </w:r>
    </w:p>
    <w:p w:rsidR="00D35F03" w:rsidRDefault="00D35F03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35F03" w:rsidRDefault="00D35F03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D35F03" w:rsidRDefault="00D35F03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35F03" w:rsidRDefault="00D35F03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35F03" w:rsidRDefault="00D35F03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D35F03" w:rsidRDefault="00D35F03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35F03" w:rsidRDefault="00D35F03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D35F03" w:rsidRDefault="00D35F03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D35F03" w:rsidRDefault="00D35F03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35F03" w:rsidRDefault="00D35F03">
      <w:pPr>
        <w:pStyle w:val="ConsPlusNormal"/>
        <w:ind w:firstLine="540"/>
        <w:jc w:val="both"/>
      </w:pPr>
      <w:r>
        <w:t>--------------------------------</w:t>
      </w:r>
    </w:p>
    <w:p w:rsidR="00D35F03" w:rsidRDefault="00D35F03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4243), Федеральный закон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D35F03" w:rsidRDefault="00D35F03">
      <w:pPr>
        <w:pStyle w:val="ConsPlusNormal"/>
        <w:ind w:firstLine="540"/>
        <w:jc w:val="both"/>
      </w:pPr>
      <w:r>
        <w:t xml:space="preserve">7.1.4. В случае реализации программы магистратуры на созданных в установленном порядке </w:t>
      </w:r>
      <w:r>
        <w:lastRenderedPageBreak/>
        <w:t>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D35F03" w:rsidRDefault="00D35F03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6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D35F03" w:rsidRDefault="00D35F03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D35F03" w:rsidRDefault="00D35F03">
      <w:pPr>
        <w:pStyle w:val="ConsPlusNormal"/>
        <w:ind w:firstLine="540"/>
        <w:jc w:val="both"/>
      </w:pPr>
      <w:r>
        <w:t xml:space="preserve">7.1.7.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D35F03" w:rsidRDefault="00D35F03">
      <w:pPr>
        <w:pStyle w:val="ConsPlusNormal"/>
        <w:ind w:firstLine="540"/>
        <w:jc w:val="both"/>
      </w:pPr>
      <w:r>
        <w:t xml:space="preserve">7.1.8. </w:t>
      </w:r>
      <w:proofErr w:type="gramStart"/>
      <w: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D35F03" w:rsidRDefault="00D35F03">
      <w:pPr>
        <w:pStyle w:val="ConsPlusNormal"/>
        <w:ind w:firstLine="540"/>
        <w:jc w:val="both"/>
      </w:pPr>
      <w:r>
        <w:t>--------------------------------</w:t>
      </w:r>
    </w:p>
    <w:p w:rsidR="00D35F03" w:rsidRDefault="00D35F03">
      <w:pPr>
        <w:pStyle w:val="ConsPlusNormal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магистратуры.</w:t>
      </w:r>
    </w:p>
    <w:p w:rsidR="00D35F03" w:rsidRDefault="00D35F03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D35F03" w:rsidRDefault="00D35F03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D35F03" w:rsidRDefault="00D35F03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D35F03" w:rsidRDefault="00D35F03">
      <w:pPr>
        <w:pStyle w:val="ConsPlusNormal"/>
        <w:ind w:firstLine="540"/>
        <w:jc w:val="both"/>
      </w:pPr>
      <w:r>
        <w:t>80 процентов для программы академической магистратуры;</w:t>
      </w:r>
    </w:p>
    <w:p w:rsidR="00D35F03" w:rsidRDefault="00D35F03">
      <w:pPr>
        <w:pStyle w:val="ConsPlusNormal"/>
        <w:ind w:firstLine="540"/>
        <w:jc w:val="both"/>
      </w:pPr>
      <w:r>
        <w:t>70 процентов для программы прикладной магистратуры.</w:t>
      </w:r>
    </w:p>
    <w:p w:rsidR="00D35F03" w:rsidRDefault="00D35F03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D35F03" w:rsidRDefault="00D35F03">
      <w:pPr>
        <w:pStyle w:val="ConsPlusNormal"/>
        <w:ind w:firstLine="540"/>
        <w:jc w:val="both"/>
      </w:pPr>
      <w:r>
        <w:t>10 процентов для программы академической магистратуры;</w:t>
      </w:r>
    </w:p>
    <w:p w:rsidR="00D35F03" w:rsidRDefault="00D35F03">
      <w:pPr>
        <w:pStyle w:val="ConsPlusNormal"/>
        <w:ind w:firstLine="540"/>
        <w:jc w:val="both"/>
      </w:pPr>
      <w:r>
        <w:t>20 процентов для программы прикладной магистратуры.</w:t>
      </w:r>
    </w:p>
    <w:p w:rsidR="00D35F03" w:rsidRDefault="00D35F03">
      <w:pPr>
        <w:pStyle w:val="ConsPlusNormal"/>
        <w:ind w:firstLine="540"/>
        <w:jc w:val="both"/>
      </w:pPr>
      <w:r>
        <w:t xml:space="preserve">7.2.5. </w:t>
      </w:r>
      <w:proofErr w:type="gramStart"/>
      <w:r>
        <w:t xml:space="preserve"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</w:t>
      </w:r>
      <w:r>
        <w:lastRenderedPageBreak/>
        <w:t>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D35F03" w:rsidRDefault="00D35F03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35F03" w:rsidRDefault="00D35F03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35F03" w:rsidRDefault="00D35F03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35F03" w:rsidRDefault="00D35F03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35F03" w:rsidRDefault="00D35F03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D35F03" w:rsidRDefault="00D35F03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D35F03" w:rsidRDefault="00D35F03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35F03" w:rsidRDefault="00D35F03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D35F03" w:rsidRDefault="00D35F03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35F03" w:rsidRDefault="00D35F03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 магистратуры.</w:t>
      </w:r>
    </w:p>
    <w:p w:rsidR="00D35F03" w:rsidRDefault="00D35F03">
      <w:pPr>
        <w:pStyle w:val="ConsPlusNormal"/>
        <w:ind w:firstLine="540"/>
        <w:jc w:val="both"/>
      </w:pPr>
      <w:r>
        <w:lastRenderedPageBreak/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jc w:val="both"/>
      </w:pPr>
    </w:p>
    <w:p w:rsidR="00D35F03" w:rsidRDefault="00D35F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702EE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D35F03"/>
    <w:rsid w:val="000156F2"/>
    <w:rsid w:val="003B6048"/>
    <w:rsid w:val="00474B04"/>
    <w:rsid w:val="005C1637"/>
    <w:rsid w:val="008418C4"/>
    <w:rsid w:val="00990267"/>
    <w:rsid w:val="009A5B44"/>
    <w:rsid w:val="009E28CE"/>
    <w:rsid w:val="00B93046"/>
    <w:rsid w:val="00C03D66"/>
    <w:rsid w:val="00D35F03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5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F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C93D5383F45AA9F53E6FE08AC2EE0B2E7515DFE400D171BA75F7CB891116G" TargetMode="External"/><Relationship Id="rId13" Type="http://schemas.openxmlformats.org/officeDocument/2006/relationships/hyperlink" Target="consultantplus://offline/ref=3DC93D5383F45AA9F53E6FE08AC2EE0B2E7D19D3E10DD171BA75F7CB89169D5A7F0A673CCC2F26C91217G" TargetMode="External"/><Relationship Id="rId18" Type="http://schemas.openxmlformats.org/officeDocument/2006/relationships/hyperlink" Target="consultantplus://offline/ref=3DC93D5383F45AA9F53E6FE08AC2EE0B2E7113D6E105D171BA75F7CB89169D5A7F0A673CCC2F24C81210G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consultantplus://offline/ref=3DC93D5383F45AA9F53E6FE08AC2EE0B2D7511D4E001D171BA75F7CB89169D5A7F0A673CCC2F24CD1210G" TargetMode="External"/><Relationship Id="rId12" Type="http://schemas.openxmlformats.org/officeDocument/2006/relationships/hyperlink" Target="consultantplus://offline/ref=3DC93D5383F45AA9F53E6FE08AC2EE0B2E7D19D3E10DD171BA75F7CB89169D5A7F0A673CCC2F26C91216G" TargetMode="External"/><Relationship Id="rId17" Type="http://schemas.openxmlformats.org/officeDocument/2006/relationships/hyperlink" Target="consultantplus://offline/ref=3DC93D5383F45AA9F53E6FE08AC2EE0B2E7111D2E70DD171BA75F7CB89169D5A7F0A673CCC2F24C8121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C93D5383F45AA9F53E6FE08AC2EE0B2E7513D3E003D171BA75F7CB89169D5A7F0A673CCC2F24C81212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C93D5383F45AA9F53E6FE08AC2EE0B2D7510D7E40CD171BA75F7CB89169D5A7F0A673CCC2F24CF1213G" TargetMode="External"/><Relationship Id="rId11" Type="http://schemas.openxmlformats.org/officeDocument/2006/relationships/hyperlink" Target="consultantplus://offline/ref=3DC93D5383F45AA9F53E6FE08AC2EE0B2E7D19D3E10DD171BA75F7CB89169D5A7F0A673CCC2F26C91211G" TargetMode="External"/><Relationship Id="rId5" Type="http://schemas.openxmlformats.org/officeDocument/2006/relationships/hyperlink" Target="consultantplus://offline/ref=3DC93D5383F45AA9F53E6FE08AC2EE0B2E7D19D3E10DD171BA75F7CB89169D5A7F0A673CCC2F26C91211G" TargetMode="External"/><Relationship Id="rId15" Type="http://schemas.openxmlformats.org/officeDocument/2006/relationships/hyperlink" Target="consultantplus://offline/ref=3DC93D5383F45AA9F53E6FE08AC2EE0B2D7411D6E303D171BA75F7CB891116G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3DC93D5383F45AA9F53E6FE08AC2EE0B2E7315D0E701D171BA75F7CB89169D5A7F0A673CCC2E21C81217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DC93D5383F45AA9F53E6FE08AC2EE0B2E7515D0E000D171BA75F7CB89169D5A7F0A673CCC2F25CD1211G" TargetMode="External"/><Relationship Id="rId14" Type="http://schemas.openxmlformats.org/officeDocument/2006/relationships/hyperlink" Target="consultantplus://offline/ref=3DC93D5383F45AA9F53E6FE08AC2EE0B2D7510D7E40CD171BA75F7CB89169D5A7F0A673CCC2F24CB1213G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855419D-E659-4315-AB57-108EBBBD6AF8}"/>
</file>

<file path=customXml/itemProps2.xml><?xml version="1.0" encoding="utf-8"?>
<ds:datastoreItem xmlns:ds="http://schemas.openxmlformats.org/officeDocument/2006/customXml" ds:itemID="{C901107B-BE60-4704-A149-E0400AA35304}"/>
</file>

<file path=customXml/itemProps3.xml><?xml version="1.0" encoding="utf-8"?>
<ds:datastoreItem xmlns:ds="http://schemas.openxmlformats.org/officeDocument/2006/customXml" ds:itemID="{DCF5BBC5-7D9D-4B62-BB3D-90313DD9FA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5593</Words>
  <Characters>31883</Characters>
  <Application>Microsoft Office Word</Application>
  <DocSecurity>0</DocSecurity>
  <Lines>265</Lines>
  <Paragraphs>74</Paragraphs>
  <ScaleCrop>false</ScaleCrop>
  <Company/>
  <LinksUpToDate>false</LinksUpToDate>
  <CharactersWithSpaces>37402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2017-04-12T06:53:00Z</dcterms:created>
  <dcterms:modified xsi:type="dcterms:W3CDTF">2017-04-12T06:54:00Z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