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F7B39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423B6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05.02.2018 N 75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федерального государственного образовательного стандарта высшего образования - бакалавриат по направлению подготовки 39.03.01 Социология"</w:t>
            </w:r>
            <w:r>
              <w:rPr>
                <w:sz w:val="48"/>
                <w:szCs w:val="48"/>
              </w:rPr>
              <w:br/>
              <w:t>(Зарегистрировано в Минюсте России 28.02.2018 N 50182)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423B6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17.05.2018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23B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423B64">
      <w:pPr>
        <w:pStyle w:val="ConsPlusNormal"/>
        <w:jc w:val="both"/>
        <w:outlineLvl w:val="0"/>
      </w:pPr>
    </w:p>
    <w:p w:rsidR="00000000" w:rsidRDefault="00423B64">
      <w:pPr>
        <w:pStyle w:val="ConsPlusNormal"/>
        <w:outlineLvl w:val="0"/>
      </w:pPr>
      <w:r>
        <w:t>Зарегистрировано в Минюсте России 28 февраля 2018 г. N 50182</w:t>
      </w:r>
    </w:p>
    <w:p w:rsidR="00000000" w:rsidRDefault="00423B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423B64">
      <w:pPr>
        <w:pStyle w:val="ConsPlusTitle"/>
        <w:jc w:val="both"/>
      </w:pPr>
    </w:p>
    <w:p w:rsidR="00000000" w:rsidRDefault="00423B64">
      <w:pPr>
        <w:pStyle w:val="ConsPlusTitle"/>
        <w:jc w:val="center"/>
      </w:pPr>
      <w:r>
        <w:t>ПРИКАЗ</w:t>
      </w:r>
    </w:p>
    <w:p w:rsidR="00000000" w:rsidRDefault="00423B64">
      <w:pPr>
        <w:pStyle w:val="ConsPlusTitle"/>
        <w:jc w:val="center"/>
      </w:pPr>
      <w:r>
        <w:t>от 5 февраля 2018 г. N 75</w:t>
      </w:r>
    </w:p>
    <w:p w:rsidR="00000000" w:rsidRDefault="00423B64">
      <w:pPr>
        <w:pStyle w:val="ConsPlusTitle"/>
        <w:jc w:val="both"/>
      </w:pPr>
    </w:p>
    <w:p w:rsidR="00000000" w:rsidRDefault="00423B64">
      <w:pPr>
        <w:pStyle w:val="ConsPlusTitle"/>
        <w:jc w:val="center"/>
      </w:pPr>
      <w:r>
        <w:t>ОБ УТВЕРЖДЕНИИ</w:t>
      </w:r>
    </w:p>
    <w:p w:rsidR="00000000" w:rsidRDefault="00423B6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423B6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000000" w:rsidRDefault="00423B64">
      <w:pPr>
        <w:pStyle w:val="ConsPlusTitle"/>
        <w:jc w:val="center"/>
      </w:pPr>
      <w:r>
        <w:t>39.03.01 СОЦИОЛОГИЯ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 xml:space="preserve">В соответствии с </w:t>
      </w:r>
      <w:hyperlink r:id="rId8" w:tooltip="Постановление Правительства РФ от 03.06.2013 N 466 (ред. от 21.04.2018) &quot;Об утверждении Положения о Министерстве образования и науки Российской Федерации&quot;{КонсультантПлюс}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 xml:space="preserve">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9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{КонсультантПлюс}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</w:t>
      </w:r>
      <w:r>
        <w:t>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39.03.01 Социология (далее - стандарт).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образовательная организация высшего образования впра</w:t>
      </w:r>
      <w:r>
        <w:t xml:space="preserve">ве осуществлять в соответствии со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прием на обучение в соответствии с федеральным го</w:t>
      </w:r>
      <w:r>
        <w:t xml:space="preserve">сударственным образовательным </w:t>
      </w:r>
      <w:hyperlink r:id="rId10" w:tooltip="Приказ Минобрнауки России от 12.11.2015 N 1328 &quot;Об утверждении федерального государственного образовательного стандарта высшего образования по направлению подготовки 39.03.01 Социология (уровень бакалавриата)&quot; (Зарегистрировано в Минюсте России 14.12.2015 N 40081){КонсультантПлюс}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39.03.01</w:t>
      </w:r>
      <w:r>
        <w:t xml:space="preserve"> Социология (уровень бакалавриата), утвержденным приказом Министерства образования и науки Российской Федерации от 12 ноября 2015 г. N 1328 (зарегистрирован Министерством юстиции Российской Федерации 14 декабря 2015 г., регистрационный N 40081), прекращает</w:t>
      </w:r>
      <w:r>
        <w:t>ся 31 декабря 2018 года.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right"/>
      </w:pPr>
      <w:r>
        <w:t>Министр</w:t>
      </w:r>
    </w:p>
    <w:p w:rsidR="00000000" w:rsidRDefault="00423B64">
      <w:pPr>
        <w:pStyle w:val="ConsPlusNormal"/>
        <w:jc w:val="right"/>
      </w:pPr>
      <w:r>
        <w:t>О.Ю.ВАСИЛЬЕВА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right"/>
        <w:outlineLvl w:val="0"/>
      </w:pPr>
      <w:r>
        <w:t>Приложение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right"/>
      </w:pPr>
      <w:r>
        <w:t>Утвержден</w:t>
      </w:r>
    </w:p>
    <w:p w:rsidR="00000000" w:rsidRDefault="00423B64">
      <w:pPr>
        <w:pStyle w:val="ConsPlusNormal"/>
        <w:jc w:val="right"/>
      </w:pPr>
      <w:r>
        <w:t>приказом Министерства образования</w:t>
      </w:r>
    </w:p>
    <w:p w:rsidR="00000000" w:rsidRDefault="00423B64">
      <w:pPr>
        <w:pStyle w:val="ConsPlusNormal"/>
        <w:jc w:val="right"/>
      </w:pPr>
      <w:r>
        <w:t>и науки Российской Федерации</w:t>
      </w:r>
    </w:p>
    <w:p w:rsidR="00000000" w:rsidRDefault="00423B64">
      <w:pPr>
        <w:pStyle w:val="ConsPlusNormal"/>
        <w:jc w:val="right"/>
      </w:pPr>
      <w:r>
        <w:t>от 5 февраля 2018 г. N 75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</w:pPr>
      <w:bookmarkStart w:id="0" w:name="Par34"/>
      <w:bookmarkEnd w:id="0"/>
      <w:r>
        <w:t>ФЕДЕРАЛЬНЫЙ ГОСУДАРСТВЕННЫЙ ОБРАЗОВАТЕЛЬНЫЙ СТАНДАРТ</w:t>
      </w:r>
    </w:p>
    <w:p w:rsidR="00000000" w:rsidRDefault="00423B64">
      <w:pPr>
        <w:pStyle w:val="ConsPlusTitle"/>
        <w:jc w:val="center"/>
      </w:pPr>
      <w:r>
        <w:t>ВЫСШЕГО ОБРАЗОВАНИЯ - БАКАЛА</w:t>
      </w:r>
      <w:r>
        <w:t>ВРИАТ ПО НАПРАВЛЕНИЮ ПОДГОТОВКИ</w:t>
      </w:r>
    </w:p>
    <w:p w:rsidR="00000000" w:rsidRDefault="00423B64">
      <w:pPr>
        <w:pStyle w:val="ConsPlusTitle"/>
        <w:jc w:val="center"/>
      </w:pPr>
      <w:r>
        <w:t>39.03.01 СОЦИОЛОГИЯ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  <w:outlineLvl w:val="1"/>
      </w:pPr>
      <w:r>
        <w:t>I. Общие положения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ВО) представляет собой </w:t>
      </w:r>
      <w:r>
        <w:t>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39.03.01 Социология (далее соответственно - программа бакалавриата, направление под</w:t>
      </w:r>
      <w:r>
        <w:t>готовки).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</w:t>
      </w:r>
      <w:r>
        <w:t>очной формах.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</w:t>
      </w:r>
      <w:r>
        <w:t>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</w:t>
      </w:r>
      <w:r>
        <w:t>вательной программы, включенной в реестр примерных основных образовательных программ (далее - ПООП).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Электронное обучени</w:t>
      </w:r>
      <w:r>
        <w:t>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1.6. Реа</w:t>
      </w:r>
      <w:r>
        <w:t>лизация программы бакалавриата осуществляется Организацией как самостоятельно, так и посредством сетевой формы.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</w:t>
      </w:r>
      <w:r>
        <w:t>изации &lt;1&gt;.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1" w:tooltip="Федеральный закон от 29.12.2012 N 273-ФЗ (ред. от 07.03.2018) &quot;Об образовании в Российской Федерации&quot;{КонсультантПлюс}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r>
        <w:t xml:space="preserve">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</w:t>
      </w:r>
      <w:r>
        <w:t xml:space="preserve">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</w:t>
      </w:r>
      <w:r>
        <w:t>ст. 2670; N 31, ст. 4765; 2018, N 1, ст. 57).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bookmarkStart w:id="1" w:name="Par52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 очной форме обучения, включая каникулы, предоставляемые после прохождения госу</w:t>
      </w:r>
      <w:r>
        <w:t>дарственной итоговой аттестации, составляет 4 года;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при обучении по индивидуальн</w:t>
      </w:r>
      <w:r>
        <w:t>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00000" w:rsidRDefault="00423B64">
      <w:pPr>
        <w:pStyle w:val="ConsPlusNormal"/>
        <w:spacing w:before="200"/>
        <w:ind w:firstLine="540"/>
        <w:jc w:val="both"/>
      </w:pPr>
      <w:bookmarkStart w:id="2" w:name="Par56"/>
      <w:bookmarkEnd w:id="2"/>
      <w:r>
        <w:lastRenderedPageBreak/>
        <w:t>1.9. Объем программы бакалавриата составляет 240 за</w:t>
      </w:r>
      <w:r>
        <w:t>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Объем программы б</w:t>
      </w:r>
      <w:r>
        <w:t>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</w:t>
      </w:r>
      <w:r>
        <w:t>видуальному учебному плану (за исключением ускоренного обучения), а при ускоренном обучении - не более 80 з.е.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ar52" w:tooltip="1.8. Срок получения образования по программе бакалавриата (вне зависимости от применяемых образовательных технологий):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ar56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 w:history="1">
        <w:r>
          <w:rPr>
            <w:color w:val="0000FF"/>
          </w:rPr>
          <w:t>1.9</w:t>
        </w:r>
      </w:hyperlink>
      <w:r>
        <w:t xml:space="preserve"> ФГОС ВО: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срок получения образования по программе бакалавриата в очно-заочной или заочной</w:t>
      </w:r>
      <w:r>
        <w:t xml:space="preserve"> формах обучения, а также по индивидуальному учебному плану, в том числе при ускоренном обучении;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объем программы бакалавриата, реализуемый за один учебный год.</w:t>
      </w:r>
    </w:p>
    <w:p w:rsidR="00000000" w:rsidRDefault="00423B64">
      <w:pPr>
        <w:pStyle w:val="ConsPlusNormal"/>
        <w:spacing w:before="200"/>
        <w:ind w:firstLine="540"/>
        <w:jc w:val="both"/>
      </w:pPr>
      <w:bookmarkStart w:id="3" w:name="Par61"/>
      <w:bookmarkEnd w:id="3"/>
      <w:r>
        <w:t>1.11. Область профессиональной деятельности &lt;2&gt; и сфера профессиональной деятельности</w:t>
      </w:r>
      <w:r>
        <w:t>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</w:t>
      </w:r>
      <w:r>
        <w:t>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</w:t>
      </w:r>
      <w:r>
        <w:t>7 г., регистрационный N 46168).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hyperlink r:id="rId1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Выпускники могут осуществлять професси</w:t>
      </w:r>
      <w:r>
        <w:t>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00000" w:rsidRDefault="00423B64">
      <w:pPr>
        <w:pStyle w:val="ConsPlusNormal"/>
        <w:spacing w:before="200"/>
        <w:ind w:firstLine="540"/>
        <w:jc w:val="both"/>
      </w:pPr>
      <w:bookmarkStart w:id="4" w:name="Par67"/>
      <w:bookmarkEnd w:id="4"/>
      <w:r>
        <w:t>1.12. В рамках освоен</w:t>
      </w:r>
      <w:r>
        <w:t>ия программы бакалавриата выпускники могут готовиться к решению задач профессиональной деятельности следующих типов: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научно-исследовательский;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социально-технологический;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проектный;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организационно-управленческий.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1.13. При разработке программы бакалавриата </w:t>
      </w:r>
      <w:r>
        <w:t>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область профессиона</w:t>
      </w:r>
      <w:r>
        <w:t>льной деятельности и сферу профессиональной деятельности выпускников;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при необходимости - на объекты профессиональной деятельности выпускников или область (области) </w:t>
      </w:r>
      <w:r>
        <w:lastRenderedPageBreak/>
        <w:t>знания.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1.14. Программ</w:t>
      </w:r>
      <w:r>
        <w:t>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</w:t>
      </w:r>
      <w:r>
        <w:t>айны.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000000" w:rsidRDefault="00423B64">
      <w:pPr>
        <w:pStyle w:val="ConsPlusNormal"/>
        <w:spacing w:before="200"/>
        <w:ind w:firstLine="540"/>
        <w:jc w:val="both"/>
      </w:pPr>
      <w:hyperlink w:anchor="Par91" w:tooltip="Блок 1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000000" w:rsidRDefault="00423B64">
      <w:pPr>
        <w:pStyle w:val="ConsPlusNormal"/>
        <w:spacing w:before="200"/>
        <w:ind w:firstLine="540"/>
        <w:jc w:val="both"/>
      </w:pPr>
      <w:hyperlink w:anchor="Par94" w:tooltip="Блок 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000000" w:rsidRDefault="00423B64">
      <w:pPr>
        <w:pStyle w:val="ConsPlusNormal"/>
        <w:spacing w:before="200"/>
        <w:ind w:firstLine="540"/>
        <w:jc w:val="both"/>
      </w:pPr>
      <w:hyperlink w:anchor="Par97" w:tooltip="Блок 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right"/>
      </w:pPr>
      <w:r>
        <w:t>Таблица</w:t>
      </w:r>
    </w:p>
    <w:p w:rsidR="00000000" w:rsidRDefault="00423B6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553"/>
      </w:tblGrid>
      <w:tr w:rsidR="00000000"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000000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bookmarkStart w:id="5" w:name="Par91"/>
            <w:bookmarkEnd w:id="5"/>
            <w:r>
              <w:t>Блок 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не менее 175</w:t>
            </w:r>
          </w:p>
        </w:tc>
      </w:tr>
      <w:tr w:rsidR="00000000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bookmarkStart w:id="6" w:name="Par94"/>
            <w:bookmarkEnd w:id="6"/>
            <w:r>
              <w:t>Блок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t>Практика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000000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bookmarkStart w:id="7" w:name="Par97"/>
            <w:bookmarkEnd w:id="7"/>
            <w:r>
              <w:t>Блок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6 - 9</w:t>
            </w:r>
          </w:p>
        </w:tc>
      </w:tr>
      <w:tr w:rsidR="00000000"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ind w:firstLine="283"/>
            </w:pPr>
            <w:r>
              <w:t>Объем программы бакалавриата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240</w:t>
            </w:r>
          </w:p>
        </w:tc>
      </w:tr>
    </w:tbl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bookmarkStart w:id="8" w:name="Par103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91" w:tooltip="Блок 1" w:history="1">
        <w:r>
          <w:rPr>
            <w:color w:val="0000FF"/>
          </w:rPr>
          <w:t>Блока 1</w:t>
        </w:r>
      </w:hyperlink>
      <w:r>
        <w:t xml:space="preserve"> "Дисциплины (моду</w:t>
      </w:r>
      <w:r>
        <w:t>ли)".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в объеме не менее 2 з.е. в рамках </w:t>
      </w:r>
      <w:hyperlink w:anchor="Par91" w:tooltip="Блок 1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 объеме не менее 328 академических час</w:t>
      </w:r>
      <w:r>
        <w:t>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Дисциплины (модули) по физической культуре и спорту реализуются в порядке</w:t>
      </w:r>
      <w:r>
        <w:t>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00000" w:rsidRDefault="00423B64">
      <w:pPr>
        <w:pStyle w:val="ConsPlusNormal"/>
        <w:spacing w:before="200"/>
        <w:ind w:firstLine="540"/>
        <w:jc w:val="both"/>
      </w:pPr>
      <w:bookmarkStart w:id="9" w:name="Par108"/>
      <w:bookmarkEnd w:id="9"/>
      <w:r>
        <w:t xml:space="preserve">2.4. В </w:t>
      </w:r>
      <w:hyperlink w:anchor="Par94" w:tooltip="Блок 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Типы учебной практики: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ознакомительная практика;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lastRenderedPageBreak/>
        <w:t>Типы производственной практики</w:t>
      </w:r>
      <w:r>
        <w:t>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проектно-технологическая практика;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научно-исследовательская работа.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2.5. В дополнение к типам практик, указанным в </w:t>
      </w:r>
      <w:hyperlink w:anchor="Par108" w:tooltip="2.4. В Блок 2 &quot;Практика&quot; входят учебная и производственная практики (далее вместе - практики)." w:history="1">
        <w:r>
          <w:rPr>
            <w:color w:val="0000FF"/>
          </w:rPr>
          <w:t>пункте 2.4</w:t>
        </w:r>
      </w:hyperlink>
      <w:r>
        <w:t xml:space="preserve"> ФГО</w:t>
      </w:r>
      <w:r>
        <w:t>С ВО, ПООП может также содержать рекомендуемые типы практик.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2.6. Организация: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ar108" w:tooltip="2.4. В Блок 2 &quot;Практика&quot; входят учебная и производственная практики (далее вместе - практики).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вправе установить дополнительный тип (типы) учебной</w:t>
      </w:r>
      <w:r>
        <w:t xml:space="preserve"> и (или) производственной практик;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устанавливает объемы практик каждого типа.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2.7. В </w:t>
      </w:r>
      <w:hyperlink w:anchor="Par97" w:tooltip="Блок 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подготовка к сдаче и сдача государственного экзамена (если Организация включила госу</w:t>
      </w:r>
      <w:r>
        <w:t>дарственный экзамен в состав государственной итоговой аттестации);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</w:t>
      </w:r>
      <w:r>
        <w:t>дулей) и факультативных дисциплин (модулей).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К о</w:t>
      </w:r>
      <w:r>
        <w:t>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В обязательную </w:t>
      </w:r>
      <w:r>
        <w:t>часть программы бакалавриата включаются, в том числе: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дисциплины (модули), указанные в </w:t>
      </w:r>
      <w:hyperlink w:anchor="Par103" w:tooltip="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&quot;Дисциплины (модули)&quot;.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ar91" w:tooltip="Блок 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Дисципли</w:t>
      </w:r>
      <w:r>
        <w:t>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Объем обязательной части, без учета объема государстве</w:t>
      </w:r>
      <w:r>
        <w:t>нной итоговой аттестации, должен составлять не менее 50 процентов общего объема программы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</w:t>
      </w:r>
      <w:r>
        <w:t xml:space="preserve">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lastRenderedPageBreak/>
        <w:t>2.11. Объем контактной работы обучающихся с педагогическими работниками Организации при проведе</w:t>
      </w:r>
      <w:r>
        <w:t>нии учебных занятий по программе бакалавриата должен составлять в очной форме обучения - не менее 50 процентов, в очно-заочной форме обучения - от 20 до 30 процентов, в заочной форме обучения - от 10 до 15 процентов общего объема времени, отводимого на реа</w:t>
      </w:r>
      <w:r>
        <w:t>лизацию дисциплин (модулей).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000000" w:rsidRDefault="00423B64">
      <w:pPr>
        <w:pStyle w:val="ConsPlusTitle"/>
        <w:jc w:val="center"/>
      </w:pPr>
      <w:r>
        <w:t>программы бакалавриата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000000" w:rsidRDefault="00423B6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УК-1. Способен осущес</w:t>
            </w:r>
            <w:r>
              <w:t>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 xml:space="preserve">УК-2. Способен определять круг задач в рамках поставленной цели и </w:t>
            </w:r>
            <w:r>
              <w:t>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УК-4. Спосо</w:t>
            </w:r>
            <w:r>
              <w:t>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</w:t>
            </w:r>
            <w:r>
              <w:t>ком, этическом и философском контекстах</w:t>
            </w:r>
          </w:p>
        </w:tc>
      </w:tr>
      <w:tr w:rsidR="00000000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00000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3B64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</w:t>
            </w:r>
            <w:r>
              <w:t>ом числе при возникновении чрезвычайных ситуаций</w:t>
            </w:r>
          </w:p>
        </w:tc>
      </w:tr>
    </w:tbl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000000" w:rsidRDefault="00423B6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5953"/>
      </w:tblGrid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t xml:space="preserve">Наименование категории (группы) общепрофессиональных </w:t>
            </w:r>
            <w:r>
              <w:lastRenderedPageBreak/>
              <w:t>компетенций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center"/>
            </w:pPr>
            <w:r>
              <w:lastRenderedPageBreak/>
              <w:t>Код и наименование общепрофессиональной компетенции выпускника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lastRenderedPageBreak/>
              <w:t>Информационно-коммуникационная грамотность при решении профессиональных задач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ОПК-1. Способен применять современные информационно-коммуникационные технологии в профессиональной деятельности со</w:t>
            </w:r>
            <w:r>
              <w:t>циолога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t>Анализ социальных явлений и процессов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ОПК-2. Способен к социологическому анализу и научному объяснению социальных явлений и процессов на основе научных теорий, концепций, подходов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t>Организация и проведение социологических исследований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ОПК-3. Спосо</w:t>
            </w:r>
            <w:r>
              <w:t>бен принимать участие в социологическом исследовании на всех этапах его проведения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</w:pPr>
            <w:r>
              <w:t>Выявление и решение социально-значимых проблем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3B64">
            <w:pPr>
              <w:pStyle w:val="ConsPlusNormal"/>
              <w:jc w:val="both"/>
            </w:pPr>
            <w:r>
              <w:t>ОПК-4. Способен выявлять социально значимые проблемы и определять пути их решения на основе теоретических знаний и результато</w:t>
            </w:r>
            <w:r>
              <w:t>в социологических исследований</w:t>
            </w:r>
          </w:p>
        </w:tc>
      </w:tr>
    </w:tbl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</w:t>
      </w:r>
      <w:r>
        <w:t>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</w:t>
      </w:r>
      <w:r>
        <w:t>остребованы выпускники, иных источников (далее - иные требования, предъявляемые к выпускникам).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</w:t>
      </w:r>
      <w:r>
        <w:t>петенции, рекомендуемые профессиональные компетенции).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</w:t>
      </w:r>
      <w:r>
        <w:t>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</w:t>
      </w:r>
      <w:r>
        <w:t>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При определении профессиональных компетенций на основе проф</w:t>
      </w:r>
      <w:r>
        <w:t>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реестре профессиональных стандартов (перечня видов профессиональной деятельности), размещенн</w:t>
      </w:r>
      <w:r>
        <w:t>ом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</w:t>
      </w:r>
      <w:r>
        <w:t xml:space="preserve">видов профессиональной </w:t>
      </w:r>
      <w:r>
        <w:lastRenderedPageBreak/>
        <w:t xml:space="preserve">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</w:t>
      </w:r>
      <w:r>
        <w:t>254н (зарегистрирован Министерством юстиции Российской Федерации 29 марта 2017 г., регистрационный N 46168).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</w:t>
      </w:r>
      <w:r>
        <w:t>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------------------</w:t>
      </w:r>
      <w:r>
        <w:t>--------------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5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</w:t>
      </w:r>
      <w:r>
        <w:t>альных стандартов" (зарегистрирован Министерством юстиции Российской Федерации 27 мая 2013 г., регистрационный N 28534).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3.6. Совокупность компетенций, установленных программой бакалавриата, должна обеспечивать выпускнику способность осуществлять професси</w:t>
      </w:r>
      <w:r>
        <w:t xml:space="preserve">ональную деятельность в области профессиональной деятельности и сфере профессиональной деятельности, установленных в соответствии с </w:t>
      </w:r>
      <w:hyperlink w:anchor="Par61" w:tooltip="1.11. Область профессиональной деятельности &lt;2&gt; и сфера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ar67" w:tooltip="1.12. В рамках освоения программы бакалавриата выпускники могут готовиться к решению задач профессиональной деятельности следующих типов: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3.7. Организация устанавливает в программе бакалавриата индикаторы достижения ком</w:t>
      </w:r>
      <w:r>
        <w:t>петенций: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рекомендуемых профессиональных компетенций и самостоятельно установленных п</w:t>
      </w:r>
      <w:r>
        <w:t>рофессиональных компетенций (при наличии) - самостоятельно.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</w:t>
      </w:r>
      <w:r>
        <w:t xml:space="preserve"> компетенций.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jc w:val="center"/>
        <w:outlineLvl w:val="1"/>
      </w:pPr>
      <w:r>
        <w:t>IV. Требования к условиям реализации программы бака</w:t>
      </w:r>
      <w:r>
        <w:t>лавриата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</w:t>
      </w:r>
      <w:r>
        <w:t>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ar91" w:tooltip="Блок 1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ar97" w:tooltip="Блок 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</w:t>
      </w:r>
      <w:r>
        <w:t xml:space="preserve">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</w:t>
      </w:r>
      <w:r>
        <w:lastRenderedPageBreak/>
        <w:t>"Интернет" (далее - сеть "Интернет"), как на территории Организации, так и вне ее. Условия для фун</w:t>
      </w:r>
      <w:r>
        <w:t>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доступ к учебным планам, рабочим программам дисцип</w:t>
      </w:r>
      <w:r>
        <w:t>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формирование электронного портфолио обучающегося, в том числе сохранение его раб</w:t>
      </w:r>
      <w:r>
        <w:t>от и оценок за эти работы.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фиксацию хода</w:t>
      </w:r>
      <w:r>
        <w:t xml:space="preserve"> образовательного процесса, результатов промежуточной аттестации и результатов освоения программы бакалавриата;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</w:t>
      </w:r>
      <w:r>
        <w:t>онных образовательных технологий;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Функционирование электронной информационно-образовательной среды обеспечива</w:t>
      </w:r>
      <w:r>
        <w:t>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</w:t>
      </w:r>
      <w:r>
        <w:t>ерации &lt;5&gt;.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&lt;5&gt; Федеральный </w:t>
      </w:r>
      <w:hyperlink r:id="rId16" w:tooltip="Федеральный закон от 27.07.2006 N 149-ФЗ (ред. от 23.04.2018) &quot;Об информации, информационных технологиях и о защите информации&quot;{КонсультантПлюс}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</w:t>
      </w:r>
      <w:r>
        <w:t>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</w:t>
      </w:r>
      <w:r>
        <w:t xml:space="preserve">т. 4390; 2016, N 26, ст. 3877; N 28, ст. 4558; N 52, ст. 7491; 2017, N 18, ст. 2664; N 24, ст. 3478; N 25, ст. 3596; N 27, ст. 3953; N 31, ст. 4825, ст. 4827; N 48, ст. 7051), Федеральный </w:t>
      </w:r>
      <w:hyperlink r:id="rId17" w:tooltip="Федеральный закон от 27.07.2006 N 152-ФЗ (ред. от 29.07.2017) &quot;О персональных данных&quot;{КонсультантПлюс}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</w:t>
      </w:r>
      <w:r>
        <w:t>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</w:t>
      </w:r>
      <w:r>
        <w:t xml:space="preserve"> 4243; 2016, N 27, ст. 4164; 2017, N 9, ст. 1276; N 27, ст. 3945; N 31, ст. 4772).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</w:t>
      </w:r>
      <w:r>
        <w:t>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4.3.1. Помеще</w:t>
      </w:r>
      <w:r>
        <w:t>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lastRenderedPageBreak/>
        <w:t>Поме</w:t>
      </w:r>
      <w:r>
        <w:t>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Допускается замена оборудования его в</w:t>
      </w:r>
      <w:r>
        <w:t>иртуальными аналогами.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</w:t>
      </w:r>
      <w:r>
        <w:t>й) и подлежит обновлению при необходимости).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</w:t>
      </w:r>
      <w:r>
        <w:t>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4.3.4. Обучающимся должен быть обеспечен доступ (удаленный доступ), в </w:t>
      </w:r>
      <w:r>
        <w:t>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</w:t>
      </w:r>
      <w:r>
        <w:t xml:space="preserve"> обновлению (при необходимости).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ind w:firstLine="540"/>
        <w:jc w:val="both"/>
        <w:outlineLvl w:val="2"/>
      </w:pPr>
      <w:r>
        <w:t>4.4. Требования к кадровым условиям ре</w:t>
      </w:r>
      <w:r>
        <w:t>ализации программы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4.4.3. Не менее 70 процентов численности педагогических раб</w:t>
      </w:r>
      <w:r>
        <w:t>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</w:t>
      </w:r>
      <w:r>
        <w:t>ую, учебно-методическую и (или) практическую работу, соответствующую профилю преподаваемой дисциплины (модуля).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</w:t>
      </w:r>
      <w:r>
        <w:t>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</w:t>
      </w:r>
      <w:r>
        <w:t>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4.4.5. Не менее 60 процентов численности педагогических работников Организации и </w:t>
      </w:r>
      <w:r>
        <w:t xml:space="preserve">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</w:t>
      </w:r>
      <w:r>
        <w:t>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4.5.1. Финансовое </w:t>
      </w:r>
      <w:r>
        <w:t xml:space="preserve">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</w:t>
      </w:r>
      <w:r>
        <w:lastRenderedPageBreak/>
        <w:t>образовательных программ высшего образования - программ бакалавриата и значений корректи</w:t>
      </w:r>
      <w:r>
        <w:t>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8" w:tooltip="Постановление Правительства РФ от 26.06.2015 N 640 (ред. от 09.12.2017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{КонсультантПлюс}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</w:t>
      </w:r>
      <w:r>
        <w:t>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</w:t>
      </w:r>
      <w:r>
        <w:t>. 7812).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</w:t>
      </w:r>
      <w:r>
        <w:t xml:space="preserve">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</w:t>
      </w:r>
      <w:r>
        <w:t>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В рамках внутренней системы оценки качест</w:t>
      </w:r>
      <w:r>
        <w:t>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4.6.3. Внешняя оценка каче</w:t>
      </w:r>
      <w:r>
        <w:t>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</w:t>
      </w:r>
      <w:r>
        <w:t>й ПООП.</w:t>
      </w:r>
    </w:p>
    <w:p w:rsidR="00000000" w:rsidRDefault="00423B64">
      <w:pPr>
        <w:pStyle w:val="ConsPlusNormal"/>
        <w:spacing w:before="20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</w:t>
      </w:r>
      <w:r>
        <w:t>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</w:t>
      </w:r>
      <w:r>
        <w:t>ованиям профессиональных стандартов (при наличии) и (или) требованиям рынка труда к специалистам соответствующего профиля.</w:t>
      </w:r>
    </w:p>
    <w:p w:rsidR="00000000" w:rsidRDefault="00423B64">
      <w:pPr>
        <w:pStyle w:val="ConsPlusNormal"/>
        <w:jc w:val="both"/>
      </w:pPr>
    </w:p>
    <w:p w:rsidR="00000000" w:rsidRDefault="00423B64">
      <w:pPr>
        <w:pStyle w:val="ConsPlusNormal"/>
        <w:jc w:val="both"/>
      </w:pPr>
    </w:p>
    <w:p w:rsidR="00423B64" w:rsidRDefault="00423B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3B64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B64" w:rsidRDefault="00423B64">
      <w:pPr>
        <w:spacing w:after="0" w:line="240" w:lineRule="auto"/>
      </w:pPr>
      <w:r>
        <w:separator/>
      </w:r>
    </w:p>
  </w:endnote>
  <w:endnote w:type="continuationSeparator" w:id="0">
    <w:p w:rsidR="00423B64" w:rsidRDefault="0042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3B6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3B6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3B6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3B6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3F7B39">
            <w:fldChar w:fldCharType="separate"/>
          </w:r>
          <w:r w:rsidR="003F7B39">
            <w:rPr>
              <w:noProof/>
            </w:rPr>
            <w:t>12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3F7B39">
            <w:fldChar w:fldCharType="separate"/>
          </w:r>
          <w:r w:rsidR="003F7B39">
            <w:rPr>
              <w:noProof/>
            </w:rPr>
            <w:t>12</w:t>
          </w:r>
          <w:r>
            <w:fldChar w:fldCharType="end"/>
          </w:r>
        </w:p>
      </w:tc>
    </w:tr>
  </w:tbl>
  <w:p w:rsidR="00000000" w:rsidRDefault="00423B6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B64" w:rsidRDefault="00423B64">
      <w:pPr>
        <w:spacing w:after="0" w:line="240" w:lineRule="auto"/>
      </w:pPr>
      <w:r>
        <w:separator/>
      </w:r>
    </w:p>
  </w:footnote>
  <w:footnote w:type="continuationSeparator" w:id="0">
    <w:p w:rsidR="00423B64" w:rsidRDefault="0042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3B6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05.02.2018 N 75</w:t>
          </w:r>
          <w:r>
            <w:rPr>
              <w:sz w:val="16"/>
              <w:szCs w:val="16"/>
            </w:rPr>
            <w:br/>
            <w:t>"Об утверждении федерального государственного образовательного стандарта вы</w:t>
          </w:r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3B6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423B6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23B6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17.05.2018</w:t>
          </w:r>
        </w:p>
      </w:tc>
    </w:tr>
  </w:tbl>
  <w:p w:rsidR="00000000" w:rsidRDefault="00423B6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23B6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D56C9"/>
    <w:rsid w:val="003F7B39"/>
    <w:rsid w:val="00423B64"/>
    <w:rsid w:val="008D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53E5D33E54074F932EE02418D20CDB8E7762B12127315B54E20FFB165F4429485FEE56A942102o5p7J" TargetMode="External"/><Relationship Id="rId13" Type="http://schemas.openxmlformats.org/officeDocument/2006/relationships/hyperlink" Target="consultantplus://offline/ref=27F53E5D33E54074F932EE02418D20CDB8EF742A15117315B54E20FFB165F4429485FEE56A942101o5p6J" TargetMode="External"/><Relationship Id="rId18" Type="http://schemas.openxmlformats.org/officeDocument/2006/relationships/hyperlink" Target="consultantplus://offline/ref=27F53E5D33E54074F932EE02418D20CDB8E9782F1F167315B54E20FFB165F4429485FEE56A942800o5p1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7F53E5D33E54074F932EE02418D20CDB8EF742A15117315B54E20FFB165F4429485FEE56A942100o5p1J" TargetMode="External"/><Relationship Id="rId17" Type="http://schemas.openxmlformats.org/officeDocument/2006/relationships/hyperlink" Target="consultantplus://offline/ref=27F53E5D33E54074F932EE02418D20CDB8EC712913157315B54E20FFB1o6p5J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F53E5D33E54074F932EE02418D20CDB8E7762812147315B54E20FFB1o6p5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7F53E5D33E54074F932EE02418D20CDB8E7722B10187315B54E20FFB165F4429485FEE56A942300o5pFJ" TargetMode="External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7F53E5D33E54074F932EE02418D20CDBBEA762410117315B54E20FFB1o6p5J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27F53E5D33E54074F932EE02418D20CDBBE7702B14197315B54E20FFB165F4429485FEE56A942105o5p5J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7F53E5D33E54074F932EE02418D20CDB8E6772B16197315B54E20FFB165F4429485FEE56A942100o5p4J" TargetMode="External"/><Relationship Id="rId14" Type="http://schemas.openxmlformats.org/officeDocument/2006/relationships/hyperlink" Target="consultantplus://offline/ref=27F53E5D33E54074F932EE02418D20CDB8EF742A15117315B54E20FFB165F4429485FEE56A942104o5p0J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790B0A1-13AD-455D-A502-F3F5162832DA}"/>
</file>

<file path=customXml/itemProps2.xml><?xml version="1.0" encoding="utf-8"?>
<ds:datastoreItem xmlns:ds="http://schemas.openxmlformats.org/officeDocument/2006/customXml" ds:itemID="{F8BC3AFC-CFCF-4112-9B1E-26CDB4041967}"/>
</file>

<file path=customXml/itemProps3.xml><?xml version="1.0" encoding="utf-8"?>
<ds:datastoreItem xmlns:ds="http://schemas.openxmlformats.org/officeDocument/2006/customXml" ds:itemID="{9962096B-AEF7-4C49-8B65-7AED26483F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5643</Words>
  <Characters>32168</Characters>
  <Application>Microsoft Office Word</Application>
  <DocSecurity>2</DocSecurity>
  <Lines>268</Lines>
  <Paragraphs>75</Paragraphs>
  <ScaleCrop>false</ScaleCrop>
  <Company>КонсультантПлюс Версия 4017.00.93</Company>
  <LinksUpToDate>false</LinksUpToDate>
  <CharactersWithSpaces>37736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05.02.2018 N 75"Об утверждении федерального государственного образовательного стандарта высшего образования - бакалавриат по направлению подготовки 39.03.01 Социология"(Зарегистрировано в Минюсте России 28.02.2018 N 50182)</dc:title>
  <dc:subject/>
  <dc:creator>g.korinchenko</dc:creator>
  <cp:keywords/>
  <dc:description/>
  <cp:lastModifiedBy>g.korinchenko</cp:lastModifiedBy>
  <cp:revision>2</cp:revision>
  <dcterms:created xsi:type="dcterms:W3CDTF">2018-05-17T09:56:00Z</dcterms:created>
  <dcterms:modified xsi:type="dcterms:W3CDTF">2018-05-17T09:56:00Z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