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7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25 августа 2014 г. N 33796</w:t>
      </w:r>
    </w:p>
    <w:p w:rsidR="009457A8" w:rsidRDefault="009457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935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49.03.01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ФИЗИЧЕСКАЯ КУЛЬТУРА (УРОВЕНЬ БАКАЛАВРИАТА)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9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49.03.01 Физическая культура (уровень бакалавриата).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9457A8" w:rsidRDefault="00973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9457A8">
          <w:rPr>
            <w:rFonts w:ascii="Calibri" w:hAnsi="Calibri" w:cs="Calibri"/>
            <w:color w:val="0000FF"/>
          </w:rPr>
          <w:t>приказ</w:t>
        </w:r>
      </w:hyperlink>
      <w:r w:rsidR="009457A8">
        <w:rPr>
          <w:rFonts w:ascii="Calibri" w:hAnsi="Calibri" w:cs="Calibri"/>
        </w:rPr>
        <w:t xml:space="preserve"> Министерства образования и науки Российской Федерации от 15 февраля 2010 г. N 121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034300 Физическая культура (квалификация (степень) "бакалавр") (зарегистрирован Министерством юстиции Российской Федерации 19 марта 2010 г., регистрационный N 16666);</w:t>
      </w:r>
    </w:p>
    <w:p w:rsidR="009457A8" w:rsidRDefault="009734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 w:rsidR="009457A8">
          <w:rPr>
            <w:rFonts w:ascii="Calibri" w:hAnsi="Calibri" w:cs="Calibri"/>
            <w:color w:val="0000FF"/>
          </w:rPr>
          <w:t>пункт 35</w:t>
        </w:r>
      </w:hyperlink>
      <w:r w:rsidR="009457A8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2014 года.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Исполняющая</w:t>
      </w:r>
      <w:proofErr w:type="gramEnd"/>
      <w:r>
        <w:rPr>
          <w:rFonts w:ascii="Calibri" w:hAnsi="Calibri" w:cs="Calibri"/>
        </w:rPr>
        <w:t xml:space="preserve"> обязанности Министра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935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БАКАЛАВРИАТ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49.03.01 ФИЗИЧЕСКАЯ КУЛЬТУРА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49.03.01 Физическая культура (далее соответственно - программа бакалавриата, направление подготовки).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высшее образование;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бакалавриата в организациях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бакалавриата составляет 240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бакалавриата: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за один учебный год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</w:t>
      </w:r>
      <w:proofErr w:type="gramStart"/>
      <w:r>
        <w:rPr>
          <w:rFonts w:ascii="Calibri" w:hAnsi="Calibri" w:cs="Calibri"/>
        </w:rPr>
        <w:lastRenderedPageBreak/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бакалавриата возможна с использованием сетевой формы.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БАКАЛАВРИАТА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бакалавриата, включает образование в сфере физической культуры, спорт, двигательную рекреацию и реабилитацию, пропаганду здорового образа жизни, сферу услуг, туризм, сферу управления, научно-изыскательные работы, исполнительское мастерство.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бакалавриата, являются: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лица, вовлеченные в деятельность в сфере физической культуры и спорта, и потенциальные потребители физкультурно-оздоровительных и спортивных услуг;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процессы формирования мировоззренческих, </w:t>
      </w:r>
      <w:proofErr w:type="spellStart"/>
      <w:r>
        <w:rPr>
          <w:rFonts w:ascii="Calibri" w:hAnsi="Calibri" w:cs="Calibri"/>
        </w:rPr>
        <w:t>мотивационно-ценностных</w:t>
      </w:r>
      <w:proofErr w:type="spellEnd"/>
      <w:r>
        <w:rPr>
          <w:rFonts w:ascii="Calibri" w:hAnsi="Calibri" w:cs="Calibri"/>
        </w:rPr>
        <w:t xml:space="preserve"> ориентаций и установок на сохранение и укрепление здоровья, ведение здорового образа жизни, оптимизации психофизического состояния человека, освоения им разнообразных двигательных умений и навыков и связанных с ними знаний, развития двигательных способностей и высокой работоспособности;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учебно-методическая и нормативная документация.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тренерская;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рекреационная;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культурно-просветительская.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академического</w:t>
      </w:r>
      <w:proofErr w:type="gramEnd"/>
      <w:r>
        <w:rPr>
          <w:rFonts w:ascii="Calibri" w:hAnsi="Calibri" w:cs="Calibri"/>
        </w:rPr>
        <w:t xml:space="preserve"> бакалавриата);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прикладного</w:t>
      </w:r>
      <w:proofErr w:type="gramEnd"/>
      <w:r>
        <w:rPr>
          <w:rFonts w:ascii="Calibri" w:hAnsi="Calibri" w:cs="Calibri"/>
        </w:rPr>
        <w:t xml:space="preserve"> бакалавриата).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Выпускник, освоивший программу бакалавриата, в соответствии с видом (видами) </w:t>
      </w:r>
      <w:r>
        <w:rPr>
          <w:rFonts w:ascii="Calibri" w:hAnsi="Calibri" w:cs="Calibri"/>
        </w:rPr>
        <w:lastRenderedPageBreak/>
        <w:t>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способствовать социализации, формированию общей культуры личности обучающихся средствами физической культуры в процессе физкультурно-спортивных занятий, ее приобщению к общечеловеческим ценностям и здоровому образу жизни;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решать педагогические задачи в рамках общеобразовательных и профессиональных образовательных организаций, ориентированные на анализ научной и научно-практической литературы, обобщение практики в области физической культуры и образования;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обучение и воспитание обучающихся в процессе занятий;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содержание обучения в рамках учебных планов, с учетом результатов оценивания физического и функционального состояния учащихся;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обеспечивать уровень подготовленности обучающихся, соответствующий требованиям федеральных государственных образовательных стандартов, обеспечивать необходимый запас знаний, двигательных умений и навыков, а также достаточный уровень физической подготовленности учащихся для сохранения и укрепления их здоровья и трудовой деятельности;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участвовать в деятельности методических комиссий и в других формах методической работы;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сотрудничество с обучающимися, педагогами, родителями (лицами, их заменяющими);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тренерская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планирование тренировочного процесса с установкой на достижение высоких спортивных результатов;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управление тренировочным процессом на основе контроля функционального состояния, достигнутого уровня техники двигательных действий и </w:t>
      </w:r>
      <w:proofErr w:type="gramStart"/>
      <w:r>
        <w:rPr>
          <w:rFonts w:ascii="Calibri" w:hAnsi="Calibri" w:cs="Calibri"/>
        </w:rPr>
        <w:t>работоспособности</w:t>
      </w:r>
      <w:proofErr w:type="gramEnd"/>
      <w:r>
        <w:rPr>
          <w:rFonts w:ascii="Calibri" w:hAnsi="Calibri" w:cs="Calibri"/>
        </w:rPr>
        <w:t xml:space="preserve"> обучающихся и внесения соответствующих корректив в тренировочный процесс;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обеспечивать своевременное прохождение врачебного контроля и осуществлять педагогический контроль состояния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рекреационная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привлекать население к рекреационной деятельности как фактору здорового образа жизни;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реализовывать программы, режимы занятий по двигательной рекреации населения на региональном и местном уровнях в соответствии с потребностями населения;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подбирать адекватные поставленным задачам средства, методы и формы рекреационной деятельности по циклам занятий различной продолжительности;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обеспечивать уровень двигательной активности, соответствующий состоянию и потребностям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способствовать осознанному использованию средств физической культуры как средства восстановления и укрепления здоровья, приобщения к здоровому образу жизни;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организовывать и проводить физкультурно-массовые и спортивные мероприятия;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свою профессиональную деятельность, руководствуясь Конституцией Российской Федерации, законами Российской Федерации и нормативными документами органов управления образованием, физической культурой и спортом, нормативно-правовыми актами в сфере образования, физической культуры и спорта;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организовывать работу малых коллективов исполнителей;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работать с финансово-хозяйственной документацией в сфере физической культуры и спорта;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соблюдать правила и нормы охраны труда, техники безопасности, обеспечивать охрану жизни и здоровья обучающихся в процессе занятий;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выявлять актуальные вопросы в сфере физической культуры и спорта;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научный анализ, обобщение и оформление результатов исследований;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культурно-просветительская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анализировать и обобщать важные проблемы современного развития физической культуры и спорта с использованием средств массовой информации;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пропагандистские и информационные кампании по вопросам влияния занятий физической культурой на укрепление здоровья, поддержание работоспособности, активного долголетия, привлечения детей и молодежи к занятиям спортом.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9"/>
      <w:bookmarkEnd w:id="7"/>
      <w:r>
        <w:rPr>
          <w:rFonts w:ascii="Calibri" w:hAnsi="Calibri" w:cs="Calibri"/>
        </w:rPr>
        <w:t>V. ТРЕБОВАНИЯ К РЕЗУЛЬТАТАМ ОСВОЕНИЯ ПРОГРАММЫ БАКАЛАВРИАТА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формирования мировоззренческой позиции (ОК-1);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экономических знаний в различных сферах жизнедеятельности (ОК-3);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правовых знаний в различных сферах жизнедеятельности (ОК-4);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самоорганизации и самообразованию (ОК-7);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бакалавриата,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 (ОПК):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определять анатомо-морфологические, физиологические, биохимические, биомеханические, психологические особенности физкультурно-спортивной деятельности и характер ее влияния на организм человека с учетом пола и возраста (ОПК-1);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способностью проводить учебные занятия по базовым видам спорта с учетом особенностей обучающихся на основе положений дидактики, теории и методики физической культуры и требований образовательных стандартов (ОПК-2);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спортивную подготовку в избранном виде спорта с учетом особенностей обучающихся на основе положений дидактики, теории и методики физической культуры и требований стандартов спортивной подготовки (ОПК-3);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воспитывать у учеников социально-личностные качества: целеустремленность, организованность, трудолюбие, ответственность, гражданственность, </w:t>
      </w:r>
      <w:proofErr w:type="spellStart"/>
      <w:r>
        <w:rPr>
          <w:rFonts w:ascii="Calibri" w:hAnsi="Calibri" w:cs="Calibri"/>
        </w:rPr>
        <w:t>коммуникативность</w:t>
      </w:r>
      <w:proofErr w:type="spellEnd"/>
      <w:r>
        <w:rPr>
          <w:rFonts w:ascii="Calibri" w:hAnsi="Calibri" w:cs="Calibri"/>
        </w:rPr>
        <w:t>, толерантность (ОПК-4);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оценивать физические способности и функциональное состояние </w:t>
      </w:r>
      <w:r>
        <w:rPr>
          <w:rFonts w:ascii="Calibri" w:hAnsi="Calibri" w:cs="Calibri"/>
        </w:rPr>
        <w:lastRenderedPageBreak/>
        <w:t>обучающихся, технику выполнения физических упражнений (ОПК-5);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средства избранного вида спорта для формирования навыков здорового образа жизни при проведении занятий рекреационной, оздоровительной направленности с лицами различного пола и возраста (ОПК-6);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обеспечивать в процессе профессиональной деятельности соблюдение требований безопасности, санитарных и гигиенических правил и норм, проводить профилактику травматизма, оказывать первую доврачебную помощь (ОПК-7);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и проводить соревнования, осуществлять судейство по базовым видам спорта и избранному виду спорта (ОПК-8);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планирование и методическое обеспечение деятельности физкультурно-спортивных организаций, проводить учет и отчетность, руководить работой малых коллективов (ОПК-9);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формировать осознанное отношение различных групп населения к физкультурно-спортивной деятельности, </w:t>
      </w:r>
      <w:proofErr w:type="spellStart"/>
      <w:r>
        <w:rPr>
          <w:rFonts w:ascii="Calibri" w:hAnsi="Calibri" w:cs="Calibri"/>
        </w:rPr>
        <w:t>мотивационно-ценностные</w:t>
      </w:r>
      <w:proofErr w:type="spellEnd"/>
      <w:r>
        <w:rPr>
          <w:rFonts w:ascii="Calibri" w:hAnsi="Calibri" w:cs="Calibri"/>
        </w:rPr>
        <w:t xml:space="preserve"> ориентации и установки ведения здорового образа жизни (ОПК-10);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научные исследования по определению эффективности различных сторон деятельности в сфере физической культуры и спорта с использованием апробированных методик (ОПК-11);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накопленные в области физической культуры и спорта духовные ценности, полученные знания об особенностях личности обучающихся для воспитания патриотизма, профилактики </w:t>
      </w:r>
      <w:proofErr w:type="spellStart"/>
      <w:r>
        <w:rPr>
          <w:rFonts w:ascii="Calibri" w:hAnsi="Calibri" w:cs="Calibri"/>
        </w:rPr>
        <w:t>девиантного</w:t>
      </w:r>
      <w:proofErr w:type="spellEnd"/>
      <w:r>
        <w:rPr>
          <w:rFonts w:ascii="Calibri" w:hAnsi="Calibri" w:cs="Calibri"/>
        </w:rPr>
        <w:t xml:space="preserve"> поведения, формирования здорового образа жизни, потребности в регулярных занятиях физической культурой (ОПК-12);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решать стандартные задачи профессиональной деятельности на основе информационной и библиографической культур с применением информационно-коммуникационных технологий и с учетом основных требований информационной безопасности (ОПК-13).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педагогическая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основные положения и принципы педагогики, методы педагогического контроля и контроля качества обучения, актуальные дидактические технологии (ПК-1);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образовательный процесс на основе положений теории физической культуры (ПК-2);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учебные планы и программы конкретных занятий (ПК-3);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учебные занятия по физической культуре с детьми дошкольного, школьного возраста и обучающимися в образовательных организациях, организовывать внеклассную физкультурно-спортивную работу (ПК-4);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средства и методы двигательной деятельности для коррекции состояния обучающихся с учетом их пола и возраста, индивидуальных особенностей (ПК-5);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пропаганду и обучение навыкам здорового образа жизни (ПК-6);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обеспечивать применение навыков выживания в природной среде с учетом решения вопросов акклиматизации и воздействия на человека различных </w:t>
      </w:r>
      <w:proofErr w:type="spellStart"/>
      <w:r>
        <w:rPr>
          <w:rFonts w:ascii="Calibri" w:hAnsi="Calibri" w:cs="Calibri"/>
        </w:rPr>
        <w:t>риск-геофакторов</w:t>
      </w:r>
      <w:proofErr w:type="spellEnd"/>
      <w:r>
        <w:rPr>
          <w:rFonts w:ascii="Calibri" w:hAnsi="Calibri" w:cs="Calibri"/>
        </w:rPr>
        <w:t xml:space="preserve"> (ПК-7);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тренерская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знания об истоках и эволюции формирования теории спортивной тренировки, медико-биологических и психологических основах и технологии тренировки в избранном виде спорта, санитарно-гигиенических основах деятельности в сфере физической культуры и спорта (ПК-8);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формировать мотивацию к занятиям избранным видом спорта, воспитывать у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моральные принципы честной спортивной конкуренции (ПК-9);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реализовывать систему отбора и спортивной ориентации в избранном виде </w:t>
      </w:r>
      <w:r>
        <w:rPr>
          <w:rFonts w:ascii="Calibri" w:hAnsi="Calibri" w:cs="Calibri"/>
        </w:rPr>
        <w:lastRenderedPageBreak/>
        <w:t>спорта с использованием современных методик по определению антропометрических, физических и психических особенностей обучающихся (ПК-10);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перспективные, оперативные планы и программы конкретных занятий в сфере детско-юношеского и массового спорта (ПК-11);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возраста и пола обучающихся, применять методики спортивного массажа (ПК-12);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актуальные для избранного вида спорта технологии управления состоянием человека, включая педагогический контроль и коррекцию (ПК-13);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совершенствовать индивидуальное спортивное мастерство в процессе тренировочных занятий, владением в соответствии с особенностями избранного вида спорта техникой движений, технико-тактическими действиями, средствами выразительности (ПК-14);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самоконтроль, оценивать процесс и результаты индивидуальной спортивной деятельности, сохранять и поддерживать спортивную форму (ПК-15);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рекреационная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формировать и поддерживать мотивацию у населения к рекреационной деятельности, используя коммуникативные и организаторские способности (ПК-16);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организовывать и вести рекреационную деятельность в организациях различного </w:t>
      </w:r>
      <w:proofErr w:type="gramStart"/>
      <w:r>
        <w:rPr>
          <w:rFonts w:ascii="Calibri" w:hAnsi="Calibri" w:cs="Calibri"/>
        </w:rPr>
        <w:t>типа</w:t>
      </w:r>
      <w:proofErr w:type="gramEnd"/>
      <w:r>
        <w:rPr>
          <w:rFonts w:ascii="Calibri" w:hAnsi="Calibri" w:cs="Calibri"/>
        </w:rPr>
        <w:t xml:space="preserve"> с учетом особенностей обучающихся, а также гигиенических и естественно-средовых факторов (ПК-17);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средства и методы двигательной рекреации для коррекции состояния обучающихся различного пола и возраста с учетом их профессиональной деятельности (ПК-18);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способностью реализовывать программы оздоровительной тренировки для различного контингента обучающихся, включающие в себя технологии управления массой тела, рационального питания и регуляции психического состояния (ПК-19);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и проводить туристско-экологические, туристско-спортивные и туристско-оздоровительные мероприятия для различных групп населения (ПК-20);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организационно-управленческая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и проводить массовые физкультурные и спортивно-зрелищные мероприятия (ПК-21);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оперативные планы работы и обеспечивать их реализацию в структурных подразделениях организаций (ПК-22);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составлять индивидуальные финансовые документы учета и отчетности в сфере физической культуры, работать с финансово-хозяйственной документацией (ПК-23);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вести профессиональную деятельность с учетом особенностей функционирования различных типов спортивных объектов (ПК-24);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 (ПК-25);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планировать оснащение физкультурно-спортивной организации соответствующим оборудованием, экипировкой и инвентарем (ПК-26);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маркетинговую деятельность по продвижению физкультурно-спортивных услуг и товаров (ПК-27);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научно-исследовательская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выявлять актуальные вопросы в сфере физической культуры и спорта (ПК-28);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методы обработки результатов исследований с использованием методов математической статистики, информационных технологий, формулировать и представлять обобщения и выводы (ПК-29);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научный анализ результатов исследований и использовать их в практической деятельности (ПК-30);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E1040">
        <w:rPr>
          <w:rFonts w:ascii="Calibri" w:hAnsi="Calibri" w:cs="Calibri"/>
          <w:highlight w:val="yellow"/>
        </w:rPr>
        <w:t>культурно-просветительская деятельность: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методы и средства сбора и обобщения информации о достижениях физической культуры и спорта в ее историческом развитии, приемы агитационно-</w:t>
      </w:r>
      <w:r>
        <w:rPr>
          <w:rFonts w:ascii="Calibri" w:hAnsi="Calibri" w:cs="Calibri"/>
        </w:rPr>
        <w:lastRenderedPageBreak/>
        <w:t>пропагандистской работы по привлечению населения к занятиям физкультурно-спортивной деятельностью (ПК-31);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приемы общения при работе с коллективом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и каждым индивидуумом (ПК-32);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формировать через средства массовой информации, информационные и рекламные агентства общественного мнения о физической культуре как части общей культуры и факторе обеспечения здоровья (ПК-33).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бакалавриата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00"/>
      <w:bookmarkEnd w:id="8"/>
      <w:r>
        <w:rPr>
          <w:rFonts w:ascii="Calibri" w:hAnsi="Calibri" w:cs="Calibri"/>
        </w:rPr>
        <w:t>VI. ТРЕБОВАНИЯ К СТРУКТУРЕ ПРОГРАММЫ БАКАЛАВРИАТА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бакалавриата состоит из следующих блоков: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"Практики", который в полном объеме относится к вариативной части программы.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2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10"/>
      <w:bookmarkEnd w:id="9"/>
      <w:r>
        <w:rPr>
          <w:rFonts w:ascii="Calibri" w:hAnsi="Calibri" w:cs="Calibri"/>
        </w:rPr>
        <w:t>Структура программы бакалавриата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  <w:sectPr w:rsidR="009457A8" w:rsidSect="00402A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06"/>
        <w:gridCol w:w="5669"/>
        <w:gridCol w:w="1406"/>
        <w:gridCol w:w="1361"/>
      </w:tblGrid>
      <w:tr w:rsidR="009457A8">
        <w:tc>
          <w:tcPr>
            <w:tcW w:w="6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бакалавриата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программы бакалавриата в </w:t>
            </w:r>
            <w:proofErr w:type="spellStart"/>
            <w:r>
              <w:rPr>
                <w:rFonts w:ascii="Calibri" w:hAnsi="Calibri" w:cs="Calibri"/>
              </w:rPr>
              <w:t>з.е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9457A8">
        <w:tc>
          <w:tcPr>
            <w:tcW w:w="6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академического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прикладного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</w:tr>
      <w:tr w:rsidR="009457A8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198 - 216</w:t>
            </w:r>
          </w:p>
        </w:tc>
      </w:tr>
      <w:tr w:rsidR="009457A8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102 - 147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102 - 147</w:t>
            </w:r>
          </w:p>
        </w:tc>
      </w:tr>
      <w:tr w:rsidR="009457A8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69 - 114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69 - 96</w:t>
            </w:r>
          </w:p>
        </w:tc>
      </w:tr>
      <w:tr w:rsidR="009457A8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15 - 36</w:t>
            </w:r>
          </w:p>
        </w:tc>
      </w:tr>
      <w:tr w:rsidR="009457A8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15 - 36</w:t>
            </w:r>
          </w:p>
        </w:tc>
      </w:tr>
      <w:tr w:rsidR="009457A8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9457A8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9457A8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7A8" w:rsidRDefault="009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</w:tbl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9457A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Дисциплины (модули) по физической культуре и спорту реализуются в рамках: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В Блок 2 "Практики" входят учебная и производственная, в том числе преддипломная практики.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практика;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исполнительская практика;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творческая практика.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rPr>
          <w:rFonts w:ascii="Calibri" w:hAnsi="Calibri" w:cs="Calibri"/>
        </w:rPr>
        <w:lastRenderedPageBreak/>
        <w:t>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 в целом по Блоку 1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75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БАКАЛАВРИАТА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78"/>
      <w:bookmarkEnd w:id="11"/>
      <w:r>
        <w:rPr>
          <w:rFonts w:ascii="Calibri" w:hAnsi="Calibri" w:cs="Calibri"/>
        </w:rPr>
        <w:t>7.1. Общесистемные требования к реализации программы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5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6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99"/>
      <w:bookmarkEnd w:id="12"/>
      <w:r>
        <w:rPr>
          <w:rFonts w:ascii="Calibri" w:hAnsi="Calibri" w:cs="Calibri"/>
        </w:rPr>
        <w:t>7.2. Требования к кадровым условиям реализации программы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 преподавателям с учеными степенями и (или) учеными званиями приравниваются лица без ученых степеней и званий, имеющие спортивные звания &lt;1&gt; мастер спорта России международного класса, мастер спорта России, гроссмейстер России и/или почетные спортивные звания &lt;2&gt; "Заслуженный мастер спорта России", "Заслуженный тренер России", "Почетный спортивный судья России", лауреаты государственных премий в сфере физической культуры и спорта.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4 декабря 2007 г. N 329-ФЗ "О физической культуре и спорте в Российской Федерации" (Собрание законодательства Российской Федерации, 2007, N 50, ст. 6242; 2008, N 30, ст. 3616; N 52, ст. 6236; 2009, N 19, ст. 2272; N 29, ст. 3612; N 48, ст. 5726; N 51, ст. 6150;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lastRenderedPageBreak/>
        <w:t>2010, N 19, ст. 2290; N 31, ст. 4165; N 49, ст. 6417; N 51, ст. 6810; 2011, N 9, ст. 1207; N 17, ст. 2317; N 30, ст. 4596; N 45, ст. 6331; N 49, ст. 7062; N 50, ст. 7354, ст. 7355; 2012, N 29, ст. 3988; N 31, ст. 4325;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50, ст. 6960; N 53, ст. 7582; 2013, N 19, ст. 2331; N 23, ст. 2866; N 27, ст. 3477; N 30, ст. 4025, ст. 4031; 2014, N 23, ст. 2930; N 26, ст. 3376).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</w:t>
      </w:r>
      <w:hyperlink r:id="rId1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спорта, туризма и молодежной политики Российской Федерации от 27 ноября 2008 г. N 55 "Об утверждении Положения о присвоении почетных спортивных званий" (зарегистрирован Министерством юстиции Российской Федерации 18 февраля 2009 г., регистрационный N 13385).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5 процентов.</w:t>
      </w:r>
      <w:proofErr w:type="gramEnd"/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310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программы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</w:t>
      </w:r>
      <w:r>
        <w:rPr>
          <w:rFonts w:ascii="Calibri" w:hAnsi="Calibri" w:cs="Calibri"/>
        </w:rPr>
        <w:lastRenderedPageBreak/>
        <w:t>состав которых определяется в рабочих программах дисциплин (модулей) и подлежит ежегодному обновлению.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322"/>
      <w:bookmarkEnd w:id="14"/>
      <w:r>
        <w:rPr>
          <w:rFonts w:ascii="Calibri" w:hAnsi="Calibri" w:cs="Calibri"/>
        </w:rPr>
        <w:t>7.4. Требования к финансовым условиям реализации программы бакалавриата.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7A8" w:rsidRDefault="009457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45812" w:rsidRDefault="00845812"/>
    <w:sectPr w:rsidR="00845812" w:rsidSect="0097340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7A8"/>
    <w:rsid w:val="0048128C"/>
    <w:rsid w:val="00845812"/>
    <w:rsid w:val="009457A8"/>
    <w:rsid w:val="00973408"/>
    <w:rsid w:val="009E1040"/>
    <w:rsid w:val="00E9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2B77B32218F57D322BBA055788F141CBF35B6EECC3FC1CFDC5A8363AFB624FC183B4BC699BEF9cEj5D" TargetMode="External"/><Relationship Id="rId13" Type="http://schemas.openxmlformats.org/officeDocument/2006/relationships/hyperlink" Target="consultantplus://offline/ref=8482B77B32218F57D322BBA055788F141CBF35BDEDC43FC1CFDC5A8363cAjFD" TargetMode="External"/><Relationship Id="rId18" Type="http://schemas.openxmlformats.org/officeDocument/2006/relationships/hyperlink" Target="consultantplus://offline/ref=8482B77B32218F57D322BBA055788F1415BC32B7EECE62CBC7855681c6j4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8482B77B32218F57D322BBA055788F141CBF35B6EECC3FC1CFDC5A8363AFB624FC183B4BC699BEFDcEj5D" TargetMode="External"/><Relationship Id="rId17" Type="http://schemas.openxmlformats.org/officeDocument/2006/relationships/hyperlink" Target="consultantplus://offline/ref=8482B77B32218F57D322BBA055788F141CBF34B1E9C43FC1CFDC5A8363cAjF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8482B77B32218F57D322BBA055788F141CBC30B1ECCD3FC1CFDC5A8363AFB624FC183B4BC699BEFEcEj2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82B77B32218F57D322BBA055788F141CB836B5E3C13FC1CFDC5A8363AFB624FC183B4BC699BCFEcEj4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82B77B32218F57D322BBA055788F141CB832B0EBC33FC1CFDC5A8363AFB624FC183B4BC699BEFEcEj4D" TargetMode="External"/><Relationship Id="rId10" Type="http://schemas.openxmlformats.org/officeDocument/2006/relationships/hyperlink" Target="consultantplus://offline/ref=8482B77B32218F57D322BBA055788F141CB836B6EBC03FC1CFDC5A8363cAjFD" TargetMode="External"/><Relationship Id="rId19" Type="http://schemas.openxmlformats.org/officeDocument/2006/relationships/hyperlink" Target="consultantplus://offline/ref=8482B77B32218F57D322BBA055788F141CBC32B5EAC53FC1CFDC5A8363AFB624FC183B4BC699BEFEcEj6D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8482B77B32218F57D322BBA055788F141CBF38B2EAC23FC1CFDC5A8363AFB624FC183B4BC699BEFBcEj6D" TargetMode="External"/><Relationship Id="rId14" Type="http://schemas.openxmlformats.org/officeDocument/2006/relationships/hyperlink" Target="consultantplus://offline/ref=8482B77B32218F57D322BBA055788F141CBF33BDECC13FC1CFDC5A8363cAj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03848-15CE-40BA-98EC-6891BC21FEE0}"/>
</file>

<file path=customXml/itemProps2.xml><?xml version="1.0" encoding="utf-8"?>
<ds:datastoreItem xmlns:ds="http://schemas.openxmlformats.org/officeDocument/2006/customXml" ds:itemID="{29512C68-F748-4142-AE57-5F0D159C2DBD}"/>
</file>

<file path=customXml/itemProps3.xml><?xml version="1.0" encoding="utf-8"?>
<ds:datastoreItem xmlns:ds="http://schemas.openxmlformats.org/officeDocument/2006/customXml" ds:itemID="{976DA7DC-5D77-47A9-8CAE-7ECA4F6B4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6457</Words>
  <Characters>36807</Characters>
  <Application>Microsoft Office Word</Application>
  <DocSecurity>0</DocSecurity>
  <Lines>306</Lines>
  <Paragraphs>86</Paragraphs>
  <ScaleCrop>false</ScaleCrop>
  <Company>MGTU</Company>
  <LinksUpToDate>false</LinksUpToDate>
  <CharactersWithSpaces>43178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k.hamutskih</dc:creator>
  <cp:keywords/>
  <dc:description/>
  <cp:lastModifiedBy>g.korinchenko</cp:lastModifiedBy>
  <cp:revision>2</cp:revision>
  <dcterms:created xsi:type="dcterms:W3CDTF">2014-11-07T03:35:00Z</dcterms:created>
  <dcterms:modified xsi:type="dcterms:W3CDTF">2016-03-03T10:08:00Z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