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C5" w:rsidRDefault="004451C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</w:pPr>
      <w:r>
        <w:t>Зарегистрировано в Минюсте России 25 августа 2016 г. N 43405</w:t>
      </w:r>
    </w:p>
    <w:p w:rsidR="004451C5" w:rsidRDefault="004451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4451C5" w:rsidRDefault="004451C5">
      <w:pPr>
        <w:pStyle w:val="ConsPlusTitle"/>
        <w:jc w:val="center"/>
      </w:pPr>
    </w:p>
    <w:p w:rsidR="004451C5" w:rsidRDefault="004451C5">
      <w:pPr>
        <w:pStyle w:val="ConsPlusTitle"/>
        <w:jc w:val="center"/>
      </w:pPr>
      <w:r>
        <w:t>ПРИКАЗ</w:t>
      </w:r>
    </w:p>
    <w:p w:rsidR="004451C5" w:rsidRDefault="004451C5">
      <w:pPr>
        <w:pStyle w:val="ConsPlusTitle"/>
        <w:jc w:val="center"/>
      </w:pPr>
      <w:r>
        <w:t>от 11 августа 2016 г. N 1004</w:t>
      </w:r>
    </w:p>
    <w:p w:rsidR="004451C5" w:rsidRDefault="004451C5">
      <w:pPr>
        <w:pStyle w:val="ConsPlusTitle"/>
        <w:jc w:val="center"/>
      </w:pPr>
    </w:p>
    <w:p w:rsidR="004451C5" w:rsidRDefault="004451C5">
      <w:pPr>
        <w:pStyle w:val="ConsPlusTitle"/>
        <w:jc w:val="center"/>
      </w:pPr>
      <w:r>
        <w:t>ОБ УТВЕРЖДЕНИИ</w:t>
      </w:r>
    </w:p>
    <w:p w:rsidR="004451C5" w:rsidRDefault="004451C5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4451C5" w:rsidRDefault="004451C5">
      <w:pPr>
        <w:pStyle w:val="ConsPlusTitle"/>
        <w:jc w:val="center"/>
      </w:pPr>
      <w:r>
        <w:t>ВЫСШЕГО ОБРАЗОВАНИЯ ПО НАПРАВЛЕНИЮ ПОДГОТОВКИ</w:t>
      </w:r>
    </w:p>
    <w:p w:rsidR="004451C5" w:rsidRDefault="004451C5">
      <w:pPr>
        <w:pStyle w:val="ConsPlusTitle"/>
        <w:jc w:val="center"/>
      </w:pPr>
      <w:r>
        <w:t>54.03.01 ДИЗАЙН (УРОВЕНЬ БАКАЛАВРИАТА)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2016, N 2, ст. 325; N 8, ст. 1121; </w:t>
      </w:r>
      <w:proofErr w:type="gramStart"/>
      <w:r>
        <w:t xml:space="preserve">N 28, ст. 4741),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2230), приказываю:</w:t>
      </w:r>
      <w:proofErr w:type="gramEnd"/>
    </w:p>
    <w:p w:rsidR="004451C5" w:rsidRDefault="004451C5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54.03.01 Дизайн (уровень бакалавриата).</w:t>
      </w:r>
    </w:p>
    <w:p w:rsidR="004451C5" w:rsidRDefault="004451C5">
      <w:pPr>
        <w:pStyle w:val="ConsPlusNormal"/>
        <w:ind w:firstLine="540"/>
        <w:jc w:val="both"/>
      </w:pPr>
      <w:r>
        <w:t>2. Признать утратившими силу:</w:t>
      </w:r>
    </w:p>
    <w:p w:rsidR="004451C5" w:rsidRDefault="004451C5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декабря 2009 г. N 780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072500 Дизайн (квалификация (степень) "бакалавр")" (зарегистрирован Министерством юстиции Российской Федерации 4 февраля 2010 г., регистрационный N 16272);</w:t>
      </w:r>
    </w:p>
    <w:p w:rsidR="004451C5" w:rsidRDefault="004451C5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63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jc w:val="right"/>
      </w:pPr>
      <w:proofErr w:type="gramStart"/>
      <w:r>
        <w:t>Исполняющая</w:t>
      </w:r>
      <w:proofErr w:type="gramEnd"/>
      <w:r>
        <w:t xml:space="preserve"> обязанности Министра</w:t>
      </w:r>
    </w:p>
    <w:p w:rsidR="004451C5" w:rsidRDefault="004451C5">
      <w:pPr>
        <w:pStyle w:val="ConsPlusNormal"/>
        <w:jc w:val="right"/>
      </w:pPr>
      <w:r>
        <w:t>Н.В.ТРЕТЬЯК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jc w:val="right"/>
      </w:pPr>
      <w:r>
        <w:t>Приложение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jc w:val="right"/>
      </w:pPr>
      <w:r>
        <w:t>Утвержден</w:t>
      </w:r>
    </w:p>
    <w:p w:rsidR="004451C5" w:rsidRDefault="004451C5">
      <w:pPr>
        <w:pStyle w:val="ConsPlusNormal"/>
        <w:jc w:val="right"/>
      </w:pPr>
      <w:r>
        <w:t>приказом Министерства образования</w:t>
      </w:r>
    </w:p>
    <w:p w:rsidR="004451C5" w:rsidRDefault="004451C5">
      <w:pPr>
        <w:pStyle w:val="ConsPlusNormal"/>
        <w:jc w:val="right"/>
      </w:pPr>
      <w:r>
        <w:t>и науки Российской Федерации</w:t>
      </w:r>
    </w:p>
    <w:p w:rsidR="004451C5" w:rsidRDefault="004451C5">
      <w:pPr>
        <w:pStyle w:val="ConsPlusNormal"/>
        <w:jc w:val="right"/>
      </w:pPr>
      <w:r>
        <w:t>от 11 августа 2016 г. N 1004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Title"/>
        <w:jc w:val="center"/>
      </w:pPr>
      <w:bookmarkStart w:id="0" w:name="P34"/>
      <w:bookmarkEnd w:id="0"/>
      <w:r>
        <w:lastRenderedPageBreak/>
        <w:t>ФЕДЕРАЛЬНЫЙ ГОСУДАРСТВЕННЫЙ ОБРАЗОВАТЕЛЬНЫЙ СТАНДАРТ</w:t>
      </w:r>
    </w:p>
    <w:p w:rsidR="004451C5" w:rsidRDefault="004451C5">
      <w:pPr>
        <w:pStyle w:val="ConsPlusTitle"/>
        <w:jc w:val="center"/>
      </w:pPr>
      <w:r>
        <w:t>ВЫСШЕГО ОБРАЗОВАНИЯ</w:t>
      </w:r>
    </w:p>
    <w:p w:rsidR="004451C5" w:rsidRDefault="004451C5">
      <w:pPr>
        <w:pStyle w:val="ConsPlusTitle"/>
        <w:jc w:val="center"/>
      </w:pPr>
    </w:p>
    <w:p w:rsidR="004451C5" w:rsidRDefault="004451C5">
      <w:pPr>
        <w:pStyle w:val="ConsPlusTitle"/>
        <w:jc w:val="center"/>
      </w:pPr>
      <w:r>
        <w:t>ПО НАПРАВЛЕНИЮ ПОДГОТОВКИ</w:t>
      </w:r>
    </w:p>
    <w:p w:rsidR="004451C5" w:rsidRDefault="004451C5">
      <w:pPr>
        <w:pStyle w:val="ConsPlusTitle"/>
        <w:jc w:val="center"/>
      </w:pPr>
      <w:r>
        <w:t>54.03.01 ДИЗАЙН</w:t>
      </w:r>
    </w:p>
    <w:p w:rsidR="004451C5" w:rsidRDefault="004451C5">
      <w:pPr>
        <w:pStyle w:val="ConsPlusTitle"/>
        <w:jc w:val="center"/>
      </w:pPr>
      <w:r>
        <w:t>(УРОВЕНЬ БАКАЛАВРИАТА)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jc w:val="center"/>
      </w:pPr>
      <w:r>
        <w:t>I. ОБЛАСТЬ ПРИМЕНЕНИЯ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54.03.01 Дизайн (далее соответственно - программа бакалавриата, направление подготовки).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jc w:val="center"/>
      </w:pPr>
      <w:r>
        <w:t>II. ИСПОЛЬЗУЕМЫЕ СОКРАЩЕНИЯ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4451C5" w:rsidRDefault="004451C5">
      <w:pPr>
        <w:pStyle w:val="ConsPlusNormal"/>
        <w:ind w:firstLine="540"/>
        <w:jc w:val="both"/>
      </w:pPr>
      <w:r>
        <w:t>ОК - общекультурные компетенции;</w:t>
      </w:r>
    </w:p>
    <w:p w:rsidR="004451C5" w:rsidRDefault="004451C5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4451C5" w:rsidRDefault="004451C5">
      <w:pPr>
        <w:pStyle w:val="ConsPlusNormal"/>
        <w:ind w:firstLine="540"/>
        <w:jc w:val="both"/>
      </w:pPr>
      <w:r>
        <w:t>ПК - профессиональные компетенции;</w:t>
      </w:r>
    </w:p>
    <w:p w:rsidR="004451C5" w:rsidRDefault="004451C5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4451C5" w:rsidRDefault="004451C5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jc w:val="center"/>
      </w:pPr>
      <w:r>
        <w:t>III. ХАРАКТЕРИСТИКА НАПРАВЛЕНИЯ ПОДГОТОВКИ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4451C5" w:rsidRDefault="004451C5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организации осуществляется в очной, очно-заочной и заочной формах обучения.</w:t>
      </w:r>
      <w:proofErr w:type="gramEnd"/>
    </w:p>
    <w:p w:rsidR="004451C5" w:rsidRDefault="004451C5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ускоренного обучения.</w:t>
      </w:r>
    </w:p>
    <w:p w:rsidR="004451C5" w:rsidRDefault="004451C5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4451C5" w:rsidRDefault="004451C5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4 года. Объем программы бакалавриата в очной форме обучения, реализуемый за один учебный год, составляет 60 з.е.;</w:t>
      </w:r>
    </w:p>
    <w:p w:rsidR="004451C5" w:rsidRDefault="004451C5">
      <w:pPr>
        <w:pStyle w:val="ConsPlusNormal"/>
        <w:ind w:firstLine="540"/>
        <w:jc w:val="both"/>
      </w:pPr>
      <w:proofErr w:type="gramStart"/>
      <w:r>
        <w:t>в очно-заочной 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форме обучения не может составлять более 75 з.е.;</w:t>
      </w:r>
    </w:p>
    <w:p w:rsidR="004451C5" w:rsidRDefault="004451C5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4451C5" w:rsidRDefault="004451C5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</w:t>
      </w:r>
      <w:r>
        <w:lastRenderedPageBreak/>
        <w:t>плану определяются организацией самостоятельно в пределах сроков, установленных настоящим пунктом.</w:t>
      </w:r>
    </w:p>
    <w:p w:rsidR="004451C5" w:rsidRDefault="004451C5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4451C5" w:rsidRDefault="004451C5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4451C5" w:rsidRDefault="004451C5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4451C5" w:rsidRDefault="004451C5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jc w:val="center"/>
      </w:pPr>
      <w:r>
        <w:t>IV. ХАРАКТЕРИСТИКА ПРОФЕССИОНАЛЬНОЙ ДЕЯТЕЛЬНОСТИ</w:t>
      </w:r>
    </w:p>
    <w:p w:rsidR="004451C5" w:rsidRDefault="004451C5">
      <w:pPr>
        <w:pStyle w:val="ConsPlusNormal"/>
        <w:jc w:val="center"/>
      </w:pPr>
      <w:r>
        <w:t>ВЫПУСКНИКОВ, ОСВОИВШИХ ПРОГРАММУ БАКАЛАВРИАТА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включает:</w:t>
      </w:r>
    </w:p>
    <w:p w:rsidR="004451C5" w:rsidRDefault="004451C5">
      <w:pPr>
        <w:pStyle w:val="ConsPlusNormal"/>
        <w:ind w:firstLine="540"/>
        <w:jc w:val="both"/>
      </w:pPr>
      <w:r>
        <w:t>творческую деятельность по формированию эстетически выразительной предметно-пространственной и архитектурной среды;</w:t>
      </w:r>
    </w:p>
    <w:p w:rsidR="004451C5" w:rsidRDefault="004451C5">
      <w:pPr>
        <w:pStyle w:val="ConsPlusNormal"/>
        <w:ind w:firstLine="540"/>
        <w:jc w:val="both"/>
      </w:pPr>
      <w:r>
        <w:t>предметные системы и комплексы;</w:t>
      </w:r>
    </w:p>
    <w:p w:rsidR="004451C5" w:rsidRDefault="004451C5">
      <w:pPr>
        <w:pStyle w:val="ConsPlusNormal"/>
        <w:ind w:firstLine="540"/>
        <w:jc w:val="both"/>
      </w:pPr>
      <w:r>
        <w:t>информационное пространство;</w:t>
      </w:r>
    </w:p>
    <w:p w:rsidR="004451C5" w:rsidRDefault="004451C5">
      <w:pPr>
        <w:pStyle w:val="ConsPlusNormal"/>
        <w:ind w:firstLine="540"/>
        <w:jc w:val="both"/>
      </w:pPr>
      <w:r>
        <w:t>интегрирующую проектно-художественную, научно-педагогическую деятельность, направленные на создание и совершенствование конкурентоспособной отечественной продукции, развитие экономики, повышение уровня культуры и качества жизни населения; художественное образование.</w:t>
      </w:r>
    </w:p>
    <w:p w:rsidR="004451C5" w:rsidRDefault="004451C5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4451C5" w:rsidRDefault="004451C5">
      <w:pPr>
        <w:pStyle w:val="ConsPlusNormal"/>
        <w:ind w:firstLine="540"/>
        <w:jc w:val="both"/>
      </w:pPr>
      <w:r>
        <w:t>предметно-пространственная и архитектурная среда, удовлетворяющая утилитарные и эстетические потребности человека (техника и оборудование, транспортные средства, интерьеры, полиграфия, товары народного потребления);</w:t>
      </w:r>
    </w:p>
    <w:p w:rsidR="004451C5" w:rsidRDefault="004451C5">
      <w:pPr>
        <w:pStyle w:val="ConsPlusNormal"/>
        <w:ind w:firstLine="540"/>
        <w:jc w:val="both"/>
      </w:pPr>
      <w:r>
        <w:t>художественное исполнение объектов графического дизайна, дизайна среды, промышленного дизайна, арт-дизайна;</w:t>
      </w:r>
    </w:p>
    <w:p w:rsidR="004451C5" w:rsidRDefault="004451C5">
      <w:pPr>
        <w:pStyle w:val="ConsPlusNormal"/>
        <w:ind w:firstLine="540"/>
        <w:jc w:val="both"/>
      </w:pPr>
      <w:r>
        <w:t>преподавание художественных дисциплин (модулей).</w:t>
      </w:r>
    </w:p>
    <w:p w:rsidR="004451C5" w:rsidRDefault="004451C5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4451C5" w:rsidRDefault="004451C5">
      <w:pPr>
        <w:pStyle w:val="ConsPlusNormal"/>
        <w:ind w:firstLine="540"/>
        <w:jc w:val="both"/>
      </w:pPr>
      <w:r>
        <w:t>художественная;</w:t>
      </w:r>
    </w:p>
    <w:p w:rsidR="004451C5" w:rsidRDefault="004451C5">
      <w:pPr>
        <w:pStyle w:val="ConsPlusNormal"/>
        <w:ind w:firstLine="540"/>
        <w:jc w:val="both"/>
      </w:pPr>
      <w:r>
        <w:t>проектная;</w:t>
      </w:r>
    </w:p>
    <w:p w:rsidR="004451C5" w:rsidRDefault="004451C5">
      <w:pPr>
        <w:pStyle w:val="ConsPlusNormal"/>
        <w:ind w:firstLine="540"/>
        <w:jc w:val="both"/>
      </w:pPr>
      <w:r>
        <w:t>информационно-технологическая;</w:t>
      </w:r>
    </w:p>
    <w:p w:rsidR="004451C5" w:rsidRDefault="004451C5">
      <w:pPr>
        <w:pStyle w:val="ConsPlusNormal"/>
        <w:ind w:firstLine="540"/>
        <w:jc w:val="both"/>
      </w:pPr>
      <w:r>
        <w:t>организационно-управленческая;</w:t>
      </w:r>
    </w:p>
    <w:p w:rsidR="004451C5" w:rsidRDefault="004451C5">
      <w:pPr>
        <w:pStyle w:val="ConsPlusNormal"/>
        <w:ind w:firstLine="540"/>
        <w:jc w:val="both"/>
      </w:pPr>
      <w:r>
        <w:t>научно-исследовательская;</w:t>
      </w:r>
    </w:p>
    <w:p w:rsidR="004451C5" w:rsidRDefault="004451C5">
      <w:pPr>
        <w:pStyle w:val="ConsPlusNormal"/>
        <w:ind w:firstLine="540"/>
        <w:jc w:val="both"/>
      </w:pPr>
      <w:r>
        <w:t>педагогическая.</w:t>
      </w:r>
    </w:p>
    <w:p w:rsidR="004451C5" w:rsidRDefault="004451C5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4451C5" w:rsidRDefault="004451C5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4451C5" w:rsidRDefault="004451C5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4451C5" w:rsidRDefault="004451C5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4451C5" w:rsidRDefault="004451C5">
      <w:pPr>
        <w:pStyle w:val="ConsPlusNormal"/>
        <w:ind w:firstLine="540"/>
        <w:jc w:val="both"/>
      </w:pPr>
      <w:r>
        <w:t xml:space="preserve">4.4. Выпускник, освоивший программу бакалавриата, в соответствии с видом (видами) </w:t>
      </w:r>
      <w:r>
        <w:lastRenderedPageBreak/>
        <w:t>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4451C5" w:rsidRDefault="004451C5">
      <w:pPr>
        <w:pStyle w:val="ConsPlusNormal"/>
        <w:ind w:firstLine="540"/>
        <w:jc w:val="both"/>
      </w:pPr>
      <w:r>
        <w:t>художественная деятельность:</w:t>
      </w:r>
    </w:p>
    <w:p w:rsidR="004451C5" w:rsidRDefault="004451C5">
      <w:pPr>
        <w:pStyle w:val="ConsPlusNormal"/>
        <w:ind w:firstLine="540"/>
        <w:jc w:val="both"/>
      </w:pPr>
      <w:r>
        <w:t>выполнение художественного моделирования и эскизирования;</w:t>
      </w:r>
    </w:p>
    <w:p w:rsidR="004451C5" w:rsidRDefault="004451C5">
      <w:pPr>
        <w:pStyle w:val="ConsPlusNormal"/>
        <w:ind w:firstLine="540"/>
        <w:jc w:val="both"/>
      </w:pPr>
      <w:r>
        <w:t>владение навыками композиционного формообразования и объемного макетирования;</w:t>
      </w:r>
    </w:p>
    <w:p w:rsidR="004451C5" w:rsidRDefault="004451C5">
      <w:pPr>
        <w:pStyle w:val="ConsPlusNormal"/>
        <w:ind w:firstLine="540"/>
        <w:jc w:val="both"/>
      </w:pPr>
      <w:r>
        <w:t>владение информационными технологиями, различных видов изобразительных искусств и проектной графики;</w:t>
      </w:r>
    </w:p>
    <w:p w:rsidR="004451C5" w:rsidRDefault="004451C5">
      <w:pPr>
        <w:pStyle w:val="ConsPlusNormal"/>
        <w:ind w:firstLine="540"/>
        <w:jc w:val="both"/>
      </w:pPr>
      <w:r>
        <w:t>проектная деятельность:</w:t>
      </w:r>
    </w:p>
    <w:p w:rsidR="004451C5" w:rsidRDefault="004451C5">
      <w:pPr>
        <w:pStyle w:val="ConsPlusNormal"/>
        <w:ind w:firstLine="540"/>
        <w:jc w:val="both"/>
      </w:pPr>
      <w:r>
        <w:t xml:space="preserve">выполнение комплексных </w:t>
      </w:r>
      <w:proofErr w:type="gramStart"/>
      <w:r>
        <w:t>дизайн-проектов</w:t>
      </w:r>
      <w:proofErr w:type="gramEnd"/>
      <w:r>
        <w:t>, изделий и систем, предметных и информационных комплексов на основе методики ведения проектно-художественной деятельности;</w:t>
      </w:r>
    </w:p>
    <w:p w:rsidR="004451C5" w:rsidRDefault="004451C5">
      <w:pPr>
        <w:pStyle w:val="ConsPlusNormal"/>
        <w:ind w:firstLine="540"/>
        <w:jc w:val="both"/>
      </w:pPr>
      <w:r>
        <w:t>выполнение инженерного конструирования;</w:t>
      </w:r>
    </w:p>
    <w:p w:rsidR="004451C5" w:rsidRDefault="004451C5">
      <w:pPr>
        <w:pStyle w:val="ConsPlusNormal"/>
        <w:ind w:firstLine="540"/>
        <w:jc w:val="both"/>
      </w:pPr>
      <w:r>
        <w:t>владение технологиями изготовления объектов дизайна и макетирования;</w:t>
      </w:r>
    </w:p>
    <w:p w:rsidR="004451C5" w:rsidRDefault="004451C5">
      <w:pPr>
        <w:pStyle w:val="ConsPlusNormal"/>
        <w:ind w:firstLine="540"/>
        <w:jc w:val="both"/>
      </w:pPr>
      <w:r>
        <w:t>владение методами эргономики и антропометрии;</w:t>
      </w:r>
    </w:p>
    <w:p w:rsidR="004451C5" w:rsidRDefault="004451C5">
      <w:pPr>
        <w:pStyle w:val="ConsPlusNormal"/>
        <w:ind w:firstLine="540"/>
        <w:jc w:val="both"/>
      </w:pPr>
      <w:r>
        <w:t>информационно-технологическая деятельность:</w:t>
      </w:r>
    </w:p>
    <w:p w:rsidR="004451C5" w:rsidRDefault="004451C5">
      <w:pPr>
        <w:pStyle w:val="ConsPlusNormal"/>
        <w:ind w:firstLine="540"/>
        <w:jc w:val="both"/>
      </w:pPr>
      <w:r>
        <w:t>знание основ промышленного производства;</w:t>
      </w:r>
    </w:p>
    <w:p w:rsidR="004451C5" w:rsidRDefault="004451C5">
      <w:pPr>
        <w:pStyle w:val="ConsPlusNormal"/>
        <w:ind w:firstLine="540"/>
        <w:jc w:val="both"/>
      </w:pPr>
      <w:r>
        <w:t>владение современными информационными технологиями для создания графических образов, проектной документации, компьютерного моделирования;</w:t>
      </w:r>
    </w:p>
    <w:p w:rsidR="004451C5" w:rsidRDefault="004451C5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4451C5" w:rsidRDefault="004451C5">
      <w:pPr>
        <w:pStyle w:val="ConsPlusNormal"/>
        <w:ind w:firstLine="540"/>
        <w:jc w:val="both"/>
      </w:pPr>
      <w:r>
        <w:t>готовностью руководить коллективом в сфере своей профессиональной деятельности;</w:t>
      </w:r>
    </w:p>
    <w:p w:rsidR="004451C5" w:rsidRDefault="004451C5">
      <w:pPr>
        <w:pStyle w:val="ConsPlusNormal"/>
        <w:ind w:firstLine="540"/>
        <w:jc w:val="both"/>
      </w:pPr>
      <w:r>
        <w:t>готовностью принимать управленческие решения на основе нормативных правовых актов;</w:t>
      </w:r>
    </w:p>
    <w:p w:rsidR="004451C5" w:rsidRDefault="004451C5">
      <w:pPr>
        <w:pStyle w:val="ConsPlusNormal"/>
        <w:ind w:firstLine="540"/>
        <w:jc w:val="both"/>
      </w:pPr>
      <w:r>
        <w:t>готовностью организовать проектную деятельность;</w:t>
      </w:r>
    </w:p>
    <w:p w:rsidR="004451C5" w:rsidRDefault="004451C5">
      <w:pPr>
        <w:pStyle w:val="ConsPlusNormal"/>
        <w:ind w:firstLine="540"/>
        <w:jc w:val="both"/>
      </w:pPr>
      <w:r>
        <w:t>научно-исследовательская деятельность;</w:t>
      </w:r>
    </w:p>
    <w:p w:rsidR="004451C5" w:rsidRDefault="004451C5">
      <w:pPr>
        <w:pStyle w:val="ConsPlusNormal"/>
        <w:ind w:firstLine="540"/>
        <w:jc w:val="both"/>
      </w:pPr>
      <w:r>
        <w:t xml:space="preserve">применение методов научных исследований при создании </w:t>
      </w:r>
      <w:proofErr w:type="gramStart"/>
      <w:r>
        <w:t>дизайн-проектов</w:t>
      </w:r>
      <w:proofErr w:type="gramEnd"/>
      <w:r>
        <w:t>;</w:t>
      </w:r>
    </w:p>
    <w:p w:rsidR="004451C5" w:rsidRDefault="004451C5">
      <w:pPr>
        <w:pStyle w:val="ConsPlusNormal"/>
        <w:ind w:firstLine="540"/>
        <w:jc w:val="both"/>
      </w:pPr>
      <w:r>
        <w:t>педагогическая деятельность:</w:t>
      </w:r>
    </w:p>
    <w:p w:rsidR="004451C5" w:rsidRDefault="004451C5">
      <w:pPr>
        <w:pStyle w:val="ConsPlusNormal"/>
        <w:ind w:firstLine="540"/>
        <w:jc w:val="both"/>
      </w:pPr>
      <w:r>
        <w:t>способностью самостоятельно разрабатывать образовательную программу практических и лекционных занятий;</w:t>
      </w:r>
    </w:p>
    <w:p w:rsidR="004451C5" w:rsidRDefault="004451C5">
      <w:pPr>
        <w:pStyle w:val="ConsPlusNormal"/>
        <w:ind w:firstLine="540"/>
        <w:jc w:val="both"/>
      </w:pPr>
      <w:r>
        <w:t>ведение методической работы, лекционных и практических занятий.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4451C5" w:rsidRDefault="004451C5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4451C5" w:rsidRDefault="004451C5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4451C5" w:rsidRDefault="004451C5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4451C5" w:rsidRDefault="004451C5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деятельности (ОК-3);</w:t>
      </w:r>
    </w:p>
    <w:p w:rsidR="004451C5" w:rsidRDefault="004451C5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деятельности (ОК-4);</w:t>
      </w:r>
    </w:p>
    <w:p w:rsidR="004451C5" w:rsidRDefault="004451C5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4451C5" w:rsidRDefault="004451C5">
      <w:pPr>
        <w:pStyle w:val="ConsPlusNormal"/>
        <w:ind w:firstLine="540"/>
        <w:jc w:val="both"/>
      </w:pPr>
      <w:r>
        <w:t>способностью работать в команде, толерантно воспринимая социальные, этнические, конфессиональные и культурные различия (ОК-6);</w:t>
      </w:r>
    </w:p>
    <w:p w:rsidR="004451C5" w:rsidRDefault="004451C5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4451C5" w:rsidRDefault="004451C5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4451C5" w:rsidRDefault="004451C5">
      <w:pPr>
        <w:pStyle w:val="ConsPlusNormal"/>
        <w:ind w:firstLine="540"/>
        <w:jc w:val="both"/>
      </w:pPr>
      <w:r>
        <w:t>способностью использовать приемы оказания первой помощи, методы защиты в условиях чрезвычайных ситуаций (ОК-9);</w:t>
      </w:r>
    </w:p>
    <w:p w:rsidR="004451C5" w:rsidRDefault="004451C5">
      <w:pPr>
        <w:pStyle w:val="ConsPlusNormal"/>
        <w:ind w:firstLine="540"/>
        <w:jc w:val="both"/>
      </w:pPr>
      <w:r>
        <w:t>способностью к абстрактному мышлению, анализу, синтезу (ОК-10);</w:t>
      </w:r>
    </w:p>
    <w:p w:rsidR="004451C5" w:rsidRDefault="004451C5">
      <w:pPr>
        <w:pStyle w:val="ConsPlusNormal"/>
        <w:ind w:firstLine="540"/>
        <w:jc w:val="both"/>
      </w:pPr>
      <w:r>
        <w:t xml:space="preserve">готовностью действовать в нестандартных ситуациях, нести социальную и этическую </w:t>
      </w:r>
      <w:r>
        <w:lastRenderedPageBreak/>
        <w:t>ответственность за принятые решения (ОК-11).</w:t>
      </w:r>
    </w:p>
    <w:p w:rsidR="004451C5" w:rsidRDefault="004451C5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4451C5" w:rsidRDefault="004451C5">
      <w:pPr>
        <w:pStyle w:val="ConsPlusNormal"/>
        <w:ind w:firstLine="540"/>
        <w:jc w:val="both"/>
      </w:pPr>
      <w:r>
        <w:t>способностью владеть рисунком, умением использовать рисунки в практике составления композиции и переработкой их в направлении проектирования любого объекта, иметь навыки линейно-конструктивного построения и понимать принципы выбора техники исполнения конкретного рисунка (ОПК-1);</w:t>
      </w:r>
    </w:p>
    <w:p w:rsidR="004451C5" w:rsidRDefault="004451C5">
      <w:pPr>
        <w:pStyle w:val="ConsPlusNormal"/>
        <w:ind w:firstLine="540"/>
        <w:jc w:val="both"/>
      </w:pPr>
      <w:r>
        <w:t>владением основами академической живописи, приемами работы с цветом и цветовыми композициями (ОПК-2);</w:t>
      </w:r>
    </w:p>
    <w:p w:rsidR="004451C5" w:rsidRDefault="004451C5">
      <w:pPr>
        <w:pStyle w:val="ConsPlusNormal"/>
        <w:ind w:firstLine="540"/>
        <w:jc w:val="both"/>
      </w:pPr>
      <w:r>
        <w:t>способность обладать начальными профессиональными навыками скульптора, приемами работы в макетировании и моделировании (ОПК-3);</w:t>
      </w:r>
    </w:p>
    <w:p w:rsidR="004451C5" w:rsidRDefault="004451C5">
      <w:pPr>
        <w:pStyle w:val="ConsPlusNormal"/>
        <w:ind w:firstLine="540"/>
        <w:jc w:val="both"/>
      </w:pPr>
      <w:r>
        <w:t xml:space="preserve">способностью применять современную шрифтовую культуру и компьютерные технологии, применяемые в </w:t>
      </w:r>
      <w:proofErr w:type="gramStart"/>
      <w:r>
        <w:t>дизайн-проектировании</w:t>
      </w:r>
      <w:proofErr w:type="gramEnd"/>
      <w:r>
        <w:t xml:space="preserve"> (ОПК-4);</w:t>
      </w:r>
    </w:p>
    <w:p w:rsidR="004451C5" w:rsidRDefault="004451C5">
      <w:pPr>
        <w:pStyle w:val="ConsPlusNormal"/>
        <w:ind w:firstLine="540"/>
        <w:jc w:val="both"/>
      </w:pPr>
      <w:r>
        <w:t>способностью реализовывать педагогические навыки при преподавании художественных и проектных дисциплин (модулей) (ОПК-5);</w:t>
      </w:r>
    </w:p>
    <w:p w:rsidR="004451C5" w:rsidRDefault="004451C5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(ОПК-6);</w:t>
      </w:r>
    </w:p>
    <w:p w:rsidR="004451C5" w:rsidRDefault="004451C5">
      <w:pPr>
        <w:pStyle w:val="ConsPlusNormal"/>
        <w:ind w:firstLine="540"/>
        <w:jc w:val="both"/>
      </w:pPr>
      <w:r>
        <w:t>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 (ОПК-7).</w:t>
      </w:r>
    </w:p>
    <w:p w:rsidR="004451C5" w:rsidRDefault="004451C5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4451C5" w:rsidRDefault="004451C5">
      <w:pPr>
        <w:pStyle w:val="ConsPlusNormal"/>
        <w:ind w:firstLine="540"/>
        <w:jc w:val="both"/>
      </w:pPr>
      <w:r>
        <w:t>художественная деятельность:</w:t>
      </w:r>
    </w:p>
    <w:p w:rsidR="004451C5" w:rsidRDefault="004451C5">
      <w:pPr>
        <w:pStyle w:val="ConsPlusNormal"/>
        <w:ind w:firstLine="540"/>
        <w:jc w:val="both"/>
      </w:pPr>
      <w:r>
        <w:t xml:space="preserve">способностью владеть рисунком и приемами работы, с обоснованием художественного замысла </w:t>
      </w:r>
      <w:proofErr w:type="gramStart"/>
      <w:r>
        <w:t>дизайн-проекта</w:t>
      </w:r>
      <w:proofErr w:type="gramEnd"/>
      <w:r>
        <w:t>, в макетировании и моделировании, с цветом и цветовыми композициями (ПК-1);</w:t>
      </w:r>
    </w:p>
    <w:p w:rsidR="004451C5" w:rsidRDefault="004451C5">
      <w:pPr>
        <w:pStyle w:val="ConsPlusNormal"/>
        <w:ind w:firstLine="540"/>
        <w:jc w:val="both"/>
      </w:pPr>
      <w:r>
        <w:t>способностью обосновать свои предложения при разработке проектной идеи, основанной на концептуальном, творческом подходе к решению дизайнерской задачи (ПК-2);</w:t>
      </w:r>
    </w:p>
    <w:p w:rsidR="004451C5" w:rsidRDefault="004451C5">
      <w:pPr>
        <w:pStyle w:val="ConsPlusNormal"/>
        <w:ind w:firstLine="540"/>
        <w:jc w:val="both"/>
      </w:pPr>
      <w:r>
        <w:t>способностью учитывать при разработке художественного замысла особенности материалов с учетом их формообразующих свойств (ПК-3);</w:t>
      </w:r>
    </w:p>
    <w:p w:rsidR="004451C5" w:rsidRDefault="004451C5">
      <w:pPr>
        <w:pStyle w:val="ConsPlusNormal"/>
        <w:ind w:firstLine="540"/>
        <w:jc w:val="both"/>
      </w:pPr>
      <w:r>
        <w:t>проектная деятельность:</w:t>
      </w:r>
    </w:p>
    <w:p w:rsidR="004451C5" w:rsidRDefault="004451C5">
      <w:pPr>
        <w:pStyle w:val="ConsPlusNormal"/>
        <w:ind w:firstLine="540"/>
        <w:jc w:val="both"/>
      </w:pPr>
      <w:r>
        <w:t xml:space="preserve">способностью анализировать и определять требования к </w:t>
      </w:r>
      <w:proofErr w:type="gramStart"/>
      <w:r>
        <w:t>дизайн-проекту</w:t>
      </w:r>
      <w:proofErr w:type="gramEnd"/>
      <w:r>
        <w:t xml:space="preserve"> и синтезировать набор возможных решений задачи или подходов к выполнению дизайн-проекта (ПК-4);</w:t>
      </w:r>
    </w:p>
    <w:p w:rsidR="004451C5" w:rsidRDefault="004451C5">
      <w:pPr>
        <w:pStyle w:val="ConsPlusNormal"/>
        <w:ind w:firstLine="540"/>
        <w:jc w:val="both"/>
      </w:pPr>
      <w:r>
        <w:t>способностью конструировать предметы, товары, промышленные образцы, коллекции, комплексы, сооружения, объекты, в том числе для создания доступной среды (ПК-5);</w:t>
      </w:r>
    </w:p>
    <w:p w:rsidR="004451C5" w:rsidRDefault="004451C5">
      <w:pPr>
        <w:pStyle w:val="ConsPlusNormal"/>
        <w:ind w:firstLine="540"/>
        <w:jc w:val="both"/>
      </w:pPr>
      <w:r>
        <w:t xml:space="preserve">способностью применять современные технологии, требуемые при реализации </w:t>
      </w:r>
      <w:proofErr w:type="gramStart"/>
      <w:r>
        <w:t>дизайн-проекта</w:t>
      </w:r>
      <w:proofErr w:type="gramEnd"/>
      <w:r>
        <w:t xml:space="preserve"> на практике (ПК-6);</w:t>
      </w:r>
    </w:p>
    <w:p w:rsidR="004451C5" w:rsidRDefault="004451C5">
      <w:pPr>
        <w:pStyle w:val="ConsPlusNormal"/>
        <w:ind w:firstLine="540"/>
        <w:jc w:val="both"/>
      </w:pPr>
      <w:r>
        <w:t>способностью выполнять эталонные образцы объекта дизайна или его отдельные элементы в макете, материале (ПК-7);</w:t>
      </w:r>
    </w:p>
    <w:p w:rsidR="004451C5" w:rsidRDefault="004451C5">
      <w:pPr>
        <w:pStyle w:val="ConsPlusNormal"/>
        <w:ind w:firstLine="540"/>
        <w:jc w:val="both"/>
      </w:pPr>
      <w:r>
        <w:t xml:space="preserve">способностью разрабатывать конструкцию изделия с учетом технологий изготовления: выполнять технические чертежи, разрабатывать технологическую карту исполнения </w:t>
      </w:r>
      <w:proofErr w:type="gramStart"/>
      <w:r>
        <w:t>дизайн-проекта</w:t>
      </w:r>
      <w:proofErr w:type="gramEnd"/>
      <w:r>
        <w:t xml:space="preserve"> (ПК-8);</w:t>
      </w:r>
    </w:p>
    <w:p w:rsidR="004451C5" w:rsidRDefault="004451C5">
      <w:pPr>
        <w:pStyle w:val="ConsPlusNormal"/>
        <w:ind w:firstLine="540"/>
        <w:jc w:val="both"/>
      </w:pPr>
      <w:r>
        <w:t>информационно-технологическая деятельность:</w:t>
      </w:r>
    </w:p>
    <w:p w:rsidR="004451C5" w:rsidRDefault="004451C5">
      <w:pPr>
        <w:pStyle w:val="ConsPlusNormal"/>
        <w:ind w:firstLine="540"/>
        <w:jc w:val="both"/>
      </w:pPr>
      <w:r>
        <w:t xml:space="preserve">способностью составлять подробную спецификацию требований к </w:t>
      </w:r>
      <w:proofErr w:type="gramStart"/>
      <w:r>
        <w:t>дизайн-проекту</w:t>
      </w:r>
      <w:proofErr w:type="gramEnd"/>
      <w:r>
        <w:t xml:space="preserve"> и готовить полный набор документации по дизайн-проекту, с основными экономическими расчетами для реализации проекта (ПК-9);</w:t>
      </w:r>
    </w:p>
    <w:p w:rsidR="004451C5" w:rsidRDefault="004451C5">
      <w:pPr>
        <w:pStyle w:val="ConsPlusNormal"/>
        <w:ind w:firstLine="540"/>
        <w:jc w:val="both"/>
      </w:pPr>
      <w:r>
        <w:t xml:space="preserve">способностью использовать информационные ресурсы: современные информационные технологии и графические редакторы для реализации и создания документации по </w:t>
      </w:r>
      <w:proofErr w:type="gramStart"/>
      <w:r>
        <w:t>дизайн-проектам</w:t>
      </w:r>
      <w:proofErr w:type="gramEnd"/>
      <w:r>
        <w:t xml:space="preserve"> (ПК-10);</w:t>
      </w:r>
    </w:p>
    <w:p w:rsidR="004451C5" w:rsidRDefault="004451C5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4451C5" w:rsidRDefault="004451C5">
      <w:pPr>
        <w:pStyle w:val="ConsPlusNormal"/>
        <w:ind w:firstLine="540"/>
        <w:jc w:val="both"/>
      </w:pPr>
      <w:r>
        <w:t xml:space="preserve">готовностью руководить коллективом в сфере своей профессиональной деятельности и </w:t>
      </w:r>
      <w:r>
        <w:lastRenderedPageBreak/>
        <w:t>принимать управленческие решения на основе нормативных правовых актов (ПК-11);</w:t>
      </w:r>
    </w:p>
    <w:p w:rsidR="004451C5" w:rsidRDefault="004451C5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4451C5" w:rsidRDefault="004451C5">
      <w:pPr>
        <w:pStyle w:val="ConsPlusNormal"/>
        <w:ind w:firstLine="540"/>
        <w:jc w:val="both"/>
      </w:pPr>
      <w:r>
        <w:t xml:space="preserve">способностью применять методы научных исследований при создании </w:t>
      </w:r>
      <w:proofErr w:type="gramStart"/>
      <w:r>
        <w:t>дизайн-проектов</w:t>
      </w:r>
      <w:proofErr w:type="gramEnd"/>
      <w:r>
        <w:t xml:space="preserve"> и обосновывать новизну собственных концептуальных решений (ПК-12);</w:t>
      </w:r>
    </w:p>
    <w:p w:rsidR="004451C5" w:rsidRDefault="004451C5">
      <w:pPr>
        <w:pStyle w:val="ConsPlusNormal"/>
        <w:ind w:firstLine="540"/>
        <w:jc w:val="both"/>
      </w:pPr>
      <w:r>
        <w:t>педагогическая деятельность:</w:t>
      </w:r>
    </w:p>
    <w:p w:rsidR="004451C5" w:rsidRDefault="004451C5">
      <w:pPr>
        <w:pStyle w:val="ConsPlusNormal"/>
        <w:ind w:firstLine="540"/>
        <w:jc w:val="both"/>
      </w:pPr>
      <w:r>
        <w:t>способностью осуществлять планирование образовательного процесса, выполнять методическую работу и самостоятельно проводить лекционные и практические занятия в общеобразовательных организациях, организациях профессионального образования, организациях дополнительного образования (ПК-13).</w:t>
      </w:r>
    </w:p>
    <w:p w:rsidR="004451C5" w:rsidRDefault="004451C5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4451C5" w:rsidRDefault="004451C5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4451C5" w:rsidRDefault="004451C5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jc w:val="center"/>
      </w:pPr>
      <w:r>
        <w:t>VI. ТРЕБОВАНИЯ К СТРУКТУРЕ ПРОГРАММЫ БАКАЛАВРИАТА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4451C5" w:rsidRDefault="004451C5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4451C5" w:rsidRDefault="004451C5">
      <w:pPr>
        <w:pStyle w:val="ConsPlusNormal"/>
        <w:ind w:firstLine="540"/>
        <w:jc w:val="both"/>
      </w:pPr>
      <w:hyperlink w:anchor="P180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части;</w:t>
      </w:r>
    </w:p>
    <w:p w:rsidR="004451C5" w:rsidRDefault="004451C5">
      <w:pPr>
        <w:pStyle w:val="ConsPlusNormal"/>
        <w:ind w:firstLine="540"/>
        <w:jc w:val="both"/>
      </w:pPr>
      <w:hyperlink w:anchor="P191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программы;</w:t>
      </w:r>
    </w:p>
    <w:p w:rsidR="004451C5" w:rsidRDefault="004451C5">
      <w:pPr>
        <w:pStyle w:val="ConsPlusNormal"/>
        <w:ind w:firstLine="540"/>
        <w:jc w:val="both"/>
      </w:pPr>
      <w:hyperlink w:anchor="P19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направлений подготовки высшего образования, утвержденном Министерством образования и науки Российской Федерации &lt;1&gt;.</w:t>
      </w:r>
    </w:p>
    <w:p w:rsidR="004451C5" w:rsidRDefault="004451C5">
      <w:pPr>
        <w:pStyle w:val="ConsPlusNormal"/>
        <w:ind w:firstLine="540"/>
        <w:jc w:val="both"/>
      </w:pPr>
      <w:r>
        <w:t>--------------------------------</w:t>
      </w:r>
    </w:p>
    <w:p w:rsidR="004451C5" w:rsidRDefault="004451C5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4451C5" w:rsidRDefault="004451C5">
      <w:pPr>
        <w:sectPr w:rsidR="004451C5" w:rsidSect="001315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jc w:val="center"/>
      </w:pPr>
      <w:r>
        <w:t>Структура программы бакалавриата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jc w:val="right"/>
      </w:pPr>
      <w:r>
        <w:t>Таблица</w:t>
      </w:r>
    </w:p>
    <w:p w:rsidR="004451C5" w:rsidRDefault="004451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4680"/>
        <w:gridCol w:w="1963"/>
        <w:gridCol w:w="1964"/>
      </w:tblGrid>
      <w:tr w:rsidR="004451C5">
        <w:tc>
          <w:tcPr>
            <w:tcW w:w="5822" w:type="dxa"/>
            <w:gridSpan w:val="2"/>
            <w:vMerge w:val="restart"/>
          </w:tcPr>
          <w:p w:rsidR="004451C5" w:rsidRDefault="004451C5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927" w:type="dxa"/>
            <w:gridSpan w:val="2"/>
          </w:tcPr>
          <w:p w:rsidR="004451C5" w:rsidRDefault="004451C5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4451C5">
        <w:tc>
          <w:tcPr>
            <w:tcW w:w="5822" w:type="dxa"/>
            <w:gridSpan w:val="2"/>
            <w:vMerge/>
          </w:tcPr>
          <w:p w:rsidR="004451C5" w:rsidRDefault="004451C5"/>
        </w:tc>
        <w:tc>
          <w:tcPr>
            <w:tcW w:w="1963" w:type="dxa"/>
          </w:tcPr>
          <w:p w:rsidR="004451C5" w:rsidRDefault="004451C5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964" w:type="dxa"/>
          </w:tcPr>
          <w:p w:rsidR="004451C5" w:rsidRDefault="004451C5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4451C5">
        <w:tc>
          <w:tcPr>
            <w:tcW w:w="1142" w:type="dxa"/>
          </w:tcPr>
          <w:p w:rsidR="004451C5" w:rsidRDefault="004451C5">
            <w:pPr>
              <w:pStyle w:val="ConsPlusNormal"/>
            </w:pPr>
            <w:bookmarkStart w:id="1" w:name="P180"/>
            <w:bookmarkEnd w:id="1"/>
            <w:r>
              <w:t>Блок 1</w:t>
            </w:r>
          </w:p>
        </w:tc>
        <w:tc>
          <w:tcPr>
            <w:tcW w:w="4680" w:type="dxa"/>
          </w:tcPr>
          <w:p w:rsidR="004451C5" w:rsidRDefault="004451C5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963" w:type="dxa"/>
          </w:tcPr>
          <w:p w:rsidR="004451C5" w:rsidRDefault="004451C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964" w:type="dxa"/>
          </w:tcPr>
          <w:p w:rsidR="004451C5" w:rsidRDefault="004451C5">
            <w:pPr>
              <w:pStyle w:val="ConsPlusNormal"/>
              <w:jc w:val="center"/>
            </w:pPr>
            <w:r>
              <w:t>201 - 204</w:t>
            </w:r>
          </w:p>
        </w:tc>
      </w:tr>
      <w:tr w:rsidR="004451C5">
        <w:tc>
          <w:tcPr>
            <w:tcW w:w="1142" w:type="dxa"/>
            <w:vMerge w:val="restart"/>
          </w:tcPr>
          <w:p w:rsidR="004451C5" w:rsidRDefault="004451C5">
            <w:pPr>
              <w:pStyle w:val="ConsPlusNormal"/>
            </w:pPr>
          </w:p>
        </w:tc>
        <w:tc>
          <w:tcPr>
            <w:tcW w:w="4680" w:type="dxa"/>
          </w:tcPr>
          <w:p w:rsidR="004451C5" w:rsidRDefault="004451C5">
            <w:pPr>
              <w:pStyle w:val="ConsPlusNormal"/>
            </w:pPr>
            <w:bookmarkStart w:id="2" w:name="P185"/>
            <w:bookmarkEnd w:id="2"/>
            <w:r>
              <w:t>Базовая часть</w:t>
            </w:r>
          </w:p>
        </w:tc>
        <w:tc>
          <w:tcPr>
            <w:tcW w:w="1963" w:type="dxa"/>
          </w:tcPr>
          <w:p w:rsidR="004451C5" w:rsidRDefault="004451C5">
            <w:pPr>
              <w:pStyle w:val="ConsPlusNormal"/>
              <w:jc w:val="center"/>
            </w:pPr>
            <w:r>
              <w:t>90 - 115</w:t>
            </w:r>
          </w:p>
        </w:tc>
        <w:tc>
          <w:tcPr>
            <w:tcW w:w="1964" w:type="dxa"/>
          </w:tcPr>
          <w:p w:rsidR="004451C5" w:rsidRDefault="004451C5">
            <w:pPr>
              <w:pStyle w:val="ConsPlusNormal"/>
              <w:jc w:val="center"/>
            </w:pPr>
            <w:r>
              <w:t>78 - 102</w:t>
            </w:r>
          </w:p>
        </w:tc>
      </w:tr>
      <w:tr w:rsidR="004451C5">
        <w:tc>
          <w:tcPr>
            <w:tcW w:w="1142" w:type="dxa"/>
            <w:vMerge/>
          </w:tcPr>
          <w:p w:rsidR="004451C5" w:rsidRDefault="004451C5"/>
        </w:tc>
        <w:tc>
          <w:tcPr>
            <w:tcW w:w="4680" w:type="dxa"/>
          </w:tcPr>
          <w:p w:rsidR="004451C5" w:rsidRDefault="004451C5">
            <w:pPr>
              <w:pStyle w:val="ConsPlusNormal"/>
            </w:pPr>
            <w:bookmarkStart w:id="3" w:name="P188"/>
            <w:bookmarkEnd w:id="3"/>
            <w:r>
              <w:t>Вариативная часть</w:t>
            </w:r>
          </w:p>
        </w:tc>
        <w:tc>
          <w:tcPr>
            <w:tcW w:w="1963" w:type="dxa"/>
          </w:tcPr>
          <w:p w:rsidR="004451C5" w:rsidRDefault="004451C5">
            <w:pPr>
              <w:pStyle w:val="ConsPlusNormal"/>
              <w:jc w:val="center"/>
            </w:pPr>
            <w:r>
              <w:t>98 - 123</w:t>
            </w:r>
          </w:p>
        </w:tc>
        <w:tc>
          <w:tcPr>
            <w:tcW w:w="1964" w:type="dxa"/>
          </w:tcPr>
          <w:p w:rsidR="004451C5" w:rsidRDefault="004451C5">
            <w:pPr>
              <w:pStyle w:val="ConsPlusNormal"/>
              <w:jc w:val="center"/>
            </w:pPr>
            <w:r>
              <w:t>102 - 123</w:t>
            </w:r>
          </w:p>
        </w:tc>
      </w:tr>
      <w:tr w:rsidR="004451C5">
        <w:tc>
          <w:tcPr>
            <w:tcW w:w="1142" w:type="dxa"/>
            <w:vMerge w:val="restart"/>
          </w:tcPr>
          <w:p w:rsidR="004451C5" w:rsidRDefault="004451C5">
            <w:pPr>
              <w:pStyle w:val="ConsPlusNormal"/>
            </w:pPr>
            <w:bookmarkStart w:id="4" w:name="P191"/>
            <w:bookmarkEnd w:id="4"/>
            <w:r>
              <w:t>Блок 2</w:t>
            </w:r>
          </w:p>
        </w:tc>
        <w:tc>
          <w:tcPr>
            <w:tcW w:w="4680" w:type="dxa"/>
          </w:tcPr>
          <w:p w:rsidR="004451C5" w:rsidRDefault="004451C5">
            <w:pPr>
              <w:pStyle w:val="ConsPlusNormal"/>
            </w:pPr>
            <w:r>
              <w:t>Практики</w:t>
            </w:r>
          </w:p>
        </w:tc>
        <w:tc>
          <w:tcPr>
            <w:tcW w:w="1963" w:type="dxa"/>
          </w:tcPr>
          <w:p w:rsidR="004451C5" w:rsidRDefault="004451C5">
            <w:pPr>
              <w:pStyle w:val="ConsPlusNormal"/>
              <w:jc w:val="center"/>
            </w:pPr>
            <w:r>
              <w:t>18 - 21</w:t>
            </w:r>
          </w:p>
        </w:tc>
        <w:tc>
          <w:tcPr>
            <w:tcW w:w="1964" w:type="dxa"/>
          </w:tcPr>
          <w:p w:rsidR="004451C5" w:rsidRDefault="004451C5">
            <w:pPr>
              <w:pStyle w:val="ConsPlusNormal"/>
              <w:jc w:val="center"/>
            </w:pPr>
            <w:r>
              <w:t>27 - 33</w:t>
            </w:r>
          </w:p>
        </w:tc>
      </w:tr>
      <w:tr w:rsidR="004451C5">
        <w:tc>
          <w:tcPr>
            <w:tcW w:w="1142" w:type="dxa"/>
            <w:vMerge/>
          </w:tcPr>
          <w:p w:rsidR="004451C5" w:rsidRDefault="004451C5"/>
        </w:tc>
        <w:tc>
          <w:tcPr>
            <w:tcW w:w="4680" w:type="dxa"/>
          </w:tcPr>
          <w:p w:rsidR="004451C5" w:rsidRDefault="004451C5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963" w:type="dxa"/>
          </w:tcPr>
          <w:p w:rsidR="004451C5" w:rsidRDefault="004451C5">
            <w:pPr>
              <w:pStyle w:val="ConsPlusNormal"/>
              <w:jc w:val="center"/>
            </w:pPr>
            <w:r>
              <w:t>18 - 21</w:t>
            </w:r>
          </w:p>
        </w:tc>
        <w:tc>
          <w:tcPr>
            <w:tcW w:w="1964" w:type="dxa"/>
          </w:tcPr>
          <w:p w:rsidR="004451C5" w:rsidRDefault="004451C5">
            <w:pPr>
              <w:pStyle w:val="ConsPlusNormal"/>
              <w:jc w:val="center"/>
            </w:pPr>
            <w:r>
              <w:t>27 - 33</w:t>
            </w:r>
          </w:p>
        </w:tc>
      </w:tr>
      <w:tr w:rsidR="004451C5">
        <w:tc>
          <w:tcPr>
            <w:tcW w:w="1142" w:type="dxa"/>
            <w:vMerge w:val="restart"/>
          </w:tcPr>
          <w:p w:rsidR="004451C5" w:rsidRDefault="004451C5">
            <w:pPr>
              <w:pStyle w:val="ConsPlusNormal"/>
            </w:pPr>
            <w:bookmarkStart w:id="5" w:name="P198"/>
            <w:bookmarkEnd w:id="5"/>
            <w:r>
              <w:t>Блок 3</w:t>
            </w:r>
          </w:p>
        </w:tc>
        <w:tc>
          <w:tcPr>
            <w:tcW w:w="4680" w:type="dxa"/>
          </w:tcPr>
          <w:p w:rsidR="004451C5" w:rsidRDefault="004451C5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963" w:type="dxa"/>
          </w:tcPr>
          <w:p w:rsidR="004451C5" w:rsidRDefault="004451C5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964" w:type="dxa"/>
          </w:tcPr>
          <w:p w:rsidR="004451C5" w:rsidRDefault="004451C5">
            <w:pPr>
              <w:pStyle w:val="ConsPlusNormal"/>
              <w:jc w:val="center"/>
            </w:pPr>
            <w:r>
              <w:t>6 - 9</w:t>
            </w:r>
          </w:p>
        </w:tc>
      </w:tr>
      <w:tr w:rsidR="004451C5">
        <w:tc>
          <w:tcPr>
            <w:tcW w:w="1142" w:type="dxa"/>
            <w:vMerge/>
          </w:tcPr>
          <w:p w:rsidR="004451C5" w:rsidRDefault="004451C5"/>
        </w:tc>
        <w:tc>
          <w:tcPr>
            <w:tcW w:w="4680" w:type="dxa"/>
          </w:tcPr>
          <w:p w:rsidR="004451C5" w:rsidRDefault="004451C5">
            <w:pPr>
              <w:pStyle w:val="ConsPlusNormal"/>
            </w:pPr>
            <w:r>
              <w:t>Базовая часть</w:t>
            </w:r>
          </w:p>
        </w:tc>
        <w:tc>
          <w:tcPr>
            <w:tcW w:w="1963" w:type="dxa"/>
          </w:tcPr>
          <w:p w:rsidR="004451C5" w:rsidRDefault="004451C5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964" w:type="dxa"/>
          </w:tcPr>
          <w:p w:rsidR="004451C5" w:rsidRDefault="004451C5">
            <w:pPr>
              <w:pStyle w:val="ConsPlusNormal"/>
              <w:jc w:val="center"/>
            </w:pPr>
            <w:r>
              <w:t>6 - 9</w:t>
            </w:r>
          </w:p>
        </w:tc>
      </w:tr>
      <w:tr w:rsidR="004451C5">
        <w:tc>
          <w:tcPr>
            <w:tcW w:w="5822" w:type="dxa"/>
            <w:gridSpan w:val="2"/>
          </w:tcPr>
          <w:p w:rsidR="004451C5" w:rsidRDefault="004451C5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963" w:type="dxa"/>
          </w:tcPr>
          <w:p w:rsidR="004451C5" w:rsidRDefault="004451C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64" w:type="dxa"/>
          </w:tcPr>
          <w:p w:rsidR="004451C5" w:rsidRDefault="004451C5">
            <w:pPr>
              <w:pStyle w:val="ConsPlusNormal"/>
              <w:jc w:val="center"/>
            </w:pPr>
            <w:r>
              <w:t>240</w:t>
            </w:r>
          </w:p>
        </w:tc>
      </w:tr>
    </w:tbl>
    <w:p w:rsidR="004451C5" w:rsidRDefault="004451C5">
      <w:pPr>
        <w:sectPr w:rsidR="004451C5">
          <w:pgSz w:w="16838" w:h="11905"/>
          <w:pgMar w:top="1701" w:right="1134" w:bottom="850" w:left="1134" w:header="0" w:footer="0" w:gutter="0"/>
          <w:cols w:space="720"/>
        </w:sectPr>
      </w:pP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4451C5" w:rsidRDefault="004451C5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</w:t>
      </w:r>
      <w:hyperlink w:anchor="P185" w:history="1">
        <w:r>
          <w:rPr>
            <w:color w:val="0000FF"/>
          </w:rPr>
          <w:t>базовой части</w:t>
        </w:r>
      </w:hyperlink>
      <w:r>
        <w:t xml:space="preserve"> Блока 1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4451C5" w:rsidRDefault="004451C5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4451C5" w:rsidRDefault="004451C5">
      <w:pPr>
        <w:pStyle w:val="ConsPlusNormal"/>
        <w:ind w:firstLine="540"/>
        <w:jc w:val="both"/>
      </w:pPr>
      <w:hyperlink w:anchor="P185" w:history="1">
        <w:r>
          <w:rPr>
            <w:color w:val="0000FF"/>
          </w:rPr>
          <w:t>базовой части</w:t>
        </w:r>
      </w:hyperlink>
      <w:r>
        <w:t xml:space="preserve"> Блока 1 "Дисциплины (модули)" программы бакалавриата в объеме не менее 72 академических часов (2 з.е.) в очной форме обучения;</w:t>
      </w:r>
    </w:p>
    <w:p w:rsidR="004451C5" w:rsidRDefault="004451C5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з.е. не переводятся.</w:t>
      </w:r>
    </w:p>
    <w:p w:rsidR="004451C5" w:rsidRDefault="004451C5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4451C5" w:rsidRDefault="004451C5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 и практик становится обязательным для освоения обучающимся.</w:t>
      </w:r>
    </w:p>
    <w:p w:rsidR="004451C5" w:rsidRDefault="004451C5">
      <w:pPr>
        <w:pStyle w:val="ConsPlusNormal"/>
        <w:ind w:firstLine="540"/>
        <w:jc w:val="both"/>
      </w:pPr>
      <w:r>
        <w:t xml:space="preserve">6.7. В </w:t>
      </w:r>
      <w:hyperlink w:anchor="P191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 практики.</w:t>
      </w:r>
    </w:p>
    <w:p w:rsidR="004451C5" w:rsidRDefault="004451C5">
      <w:pPr>
        <w:pStyle w:val="ConsPlusNormal"/>
        <w:ind w:firstLine="540"/>
        <w:jc w:val="both"/>
      </w:pPr>
      <w:r>
        <w:t>Типы учебной практики:</w:t>
      </w:r>
    </w:p>
    <w:p w:rsidR="004451C5" w:rsidRDefault="004451C5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деятельности, творческая практика.</w:t>
      </w:r>
    </w:p>
    <w:p w:rsidR="004451C5" w:rsidRDefault="004451C5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4451C5" w:rsidRDefault="004451C5">
      <w:pPr>
        <w:pStyle w:val="ConsPlusNormal"/>
        <w:ind w:firstLine="540"/>
        <w:jc w:val="both"/>
      </w:pPr>
      <w:r>
        <w:t>стационарная;</w:t>
      </w:r>
    </w:p>
    <w:p w:rsidR="004451C5" w:rsidRDefault="004451C5">
      <w:pPr>
        <w:pStyle w:val="ConsPlusNormal"/>
        <w:ind w:firstLine="540"/>
        <w:jc w:val="both"/>
      </w:pPr>
      <w:r>
        <w:t>выездная.</w:t>
      </w:r>
    </w:p>
    <w:p w:rsidR="004451C5" w:rsidRDefault="004451C5">
      <w:pPr>
        <w:pStyle w:val="ConsPlusNormal"/>
        <w:ind w:firstLine="540"/>
        <w:jc w:val="both"/>
      </w:pPr>
      <w:r>
        <w:t>Типы производственной практики:</w:t>
      </w:r>
    </w:p>
    <w:p w:rsidR="004451C5" w:rsidRDefault="004451C5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4451C5" w:rsidRDefault="004451C5">
      <w:pPr>
        <w:pStyle w:val="ConsPlusNormal"/>
        <w:ind w:firstLine="540"/>
        <w:jc w:val="both"/>
      </w:pPr>
      <w:r>
        <w:t>творческая практика.</w:t>
      </w:r>
    </w:p>
    <w:p w:rsidR="004451C5" w:rsidRDefault="004451C5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4451C5" w:rsidRDefault="004451C5">
      <w:pPr>
        <w:pStyle w:val="ConsPlusNormal"/>
        <w:ind w:firstLine="540"/>
        <w:jc w:val="both"/>
      </w:pPr>
      <w:r>
        <w:t>стационарная;</w:t>
      </w:r>
    </w:p>
    <w:p w:rsidR="004451C5" w:rsidRDefault="004451C5">
      <w:pPr>
        <w:pStyle w:val="ConsPlusNormal"/>
        <w:ind w:firstLine="540"/>
        <w:jc w:val="both"/>
      </w:pPr>
      <w:r>
        <w:t>выездная.</w:t>
      </w:r>
    </w:p>
    <w:p w:rsidR="004451C5" w:rsidRDefault="004451C5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4451C5" w:rsidRDefault="004451C5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4451C5" w:rsidRDefault="004451C5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4451C5" w:rsidRDefault="004451C5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4451C5" w:rsidRDefault="004451C5">
      <w:pPr>
        <w:pStyle w:val="ConsPlusNormal"/>
        <w:ind w:firstLine="540"/>
        <w:jc w:val="both"/>
      </w:pPr>
      <w:r>
        <w:t xml:space="preserve">6.8. В </w:t>
      </w:r>
      <w:hyperlink w:anchor="P19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</w:t>
      </w:r>
      <w:r>
        <w:lastRenderedPageBreak/>
        <w:t>государственный экзамен в состав государственной итоговой аттестации).</w:t>
      </w:r>
    </w:p>
    <w:p w:rsidR="004451C5" w:rsidRDefault="004451C5">
      <w:pPr>
        <w:pStyle w:val="ConsPlusNormal"/>
        <w:ind w:firstLine="540"/>
        <w:jc w:val="both"/>
      </w:pPr>
      <w:r>
        <w:t>6.9. Реализация части (частей) образовательной программы, направленная (направленных) на подготовку к творческой деятельности, а также государственной итоговой аттестации, не допускается с применением электронного обучения, дистанционных образовательных технологий.</w:t>
      </w:r>
    </w:p>
    <w:p w:rsidR="004451C5" w:rsidRDefault="004451C5">
      <w:pPr>
        <w:pStyle w:val="ConsPlusNormal"/>
        <w:ind w:firstLine="540"/>
        <w:jc w:val="both"/>
      </w:pPr>
      <w:r>
        <w:t xml:space="preserve">6.10.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</w:t>
      </w:r>
      <w:hyperlink w:anchor="P188" w:history="1">
        <w:r>
          <w:rPr>
            <w:color w:val="0000FF"/>
          </w:rPr>
          <w:t>вариативной части</w:t>
        </w:r>
      </w:hyperlink>
      <w:r>
        <w:t xml:space="preserve"> Блока 1 "Дисциплины (модули)".</w:t>
      </w:r>
    </w:p>
    <w:p w:rsidR="004451C5" w:rsidRDefault="004451C5">
      <w:pPr>
        <w:pStyle w:val="ConsPlusNormal"/>
        <w:ind w:firstLine="540"/>
        <w:jc w:val="both"/>
      </w:pPr>
      <w:r>
        <w:t xml:space="preserve">6.11. Количество часов, отведенных на занятия лекционного типа, в целом по </w:t>
      </w:r>
      <w:hyperlink w:anchor="P180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jc w:val="center"/>
      </w:pPr>
      <w:r>
        <w:t>VII. ТРЕБОВАНИЯ К УСЛОВИЯМ РЕАЛИЗАЦИИ</w:t>
      </w:r>
    </w:p>
    <w:p w:rsidR="004451C5" w:rsidRDefault="004451C5">
      <w:pPr>
        <w:pStyle w:val="ConsPlusNormal"/>
        <w:jc w:val="center"/>
      </w:pPr>
      <w:r>
        <w:t>ПРОГРАММЫ БАКАЛАВРИАТА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4451C5" w:rsidRDefault="004451C5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4451C5" w:rsidRDefault="004451C5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4451C5" w:rsidRDefault="004451C5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4451C5" w:rsidRDefault="004451C5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4451C5" w:rsidRDefault="004451C5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4451C5" w:rsidRDefault="004451C5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451C5" w:rsidRDefault="004451C5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4451C5" w:rsidRDefault="004451C5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4451C5" w:rsidRDefault="004451C5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4451C5" w:rsidRDefault="004451C5">
      <w:pPr>
        <w:pStyle w:val="ConsPlusNormal"/>
        <w:ind w:firstLine="540"/>
        <w:jc w:val="both"/>
      </w:pPr>
      <w:r>
        <w:t>--------------------------------</w:t>
      </w:r>
    </w:p>
    <w:p w:rsidR="004451C5" w:rsidRDefault="004451C5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N 23, ст. 2870; N 27, ст. 3479; N 52, ст. 6961, ст. 6963; 2014, N 19, ст. 2302; N 30, ст. 4223, ст. 4243, N 48, ст. 6645; 2015, N 1, ст. 84; N 27, ст. 3979; N 29, ст. 4389, ст. 4390; 2016, N 28, ст. 4558), </w:t>
      </w:r>
      <w:r>
        <w:lastRenderedPageBreak/>
        <w:t xml:space="preserve">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</w:t>
      </w:r>
      <w:proofErr w:type="gramStart"/>
      <w:r>
        <w:t>2011, N 23, ст. 3263; N 31, ст. 4701; 2013, N 14, ст. 1651; N 30, ст. 4038; N 51, ст. 6683; 2014, N 23, ст. 2927; N 30, ст. 4217, ст. 4243).</w:t>
      </w:r>
      <w:proofErr w:type="gramEnd"/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4451C5" w:rsidRDefault="004451C5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4451C5" w:rsidRDefault="004451C5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2" w:history="1">
        <w:r>
          <w:rPr>
            <w:color w:val="0000FF"/>
          </w:rPr>
          <w:t>справочнике</w:t>
        </w:r>
      </w:hyperlink>
      <w: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4451C5" w:rsidRDefault="004451C5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4451C5" w:rsidRDefault="004451C5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4451C5" w:rsidRDefault="004451C5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4451C5" w:rsidRDefault="004451C5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60 процентов.</w:t>
      </w:r>
      <w:proofErr w:type="gramEnd"/>
    </w:p>
    <w:p w:rsidR="004451C5" w:rsidRDefault="004451C5">
      <w:pPr>
        <w:pStyle w:val="ConsPlusNormal"/>
        <w:ind w:firstLine="540"/>
        <w:jc w:val="both"/>
      </w:pPr>
      <w:r>
        <w:t xml:space="preserve">7.2.4. </w:t>
      </w:r>
      <w:proofErr w:type="gramStart"/>
      <w:r>
        <w:t>К преподавателям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конкурсов, патенты 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 премий в соответствующей профессиональной сфере</w:t>
      </w:r>
      <w:proofErr w:type="gramEnd"/>
      <w:r>
        <w:t>.</w:t>
      </w:r>
    </w:p>
    <w:p w:rsidR="004451C5" w:rsidRDefault="004451C5">
      <w:pPr>
        <w:pStyle w:val="ConsPlusNormal"/>
        <w:ind w:firstLine="540"/>
        <w:jc w:val="both"/>
      </w:pPr>
      <w:r>
        <w:t xml:space="preserve">7.2.5.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быть не менее 5 процентов.</w:t>
      </w:r>
      <w:proofErr w:type="gramEnd"/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4451C5" w:rsidRDefault="004451C5">
      <w:pPr>
        <w:pStyle w:val="ConsPlusNormal"/>
        <w:ind w:firstLine="540"/>
        <w:jc w:val="both"/>
      </w:pPr>
      <w:r>
        <w:lastRenderedPageBreak/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4451C5" w:rsidRDefault="004451C5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4451C5" w:rsidRDefault="004451C5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4451C5" w:rsidRDefault="004451C5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4451C5" w:rsidRDefault="004451C5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4451C5" w:rsidRDefault="004451C5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4451C5" w:rsidRDefault="004451C5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4451C5" w:rsidRDefault="004451C5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4451C5" w:rsidRDefault="004451C5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4451C5" w:rsidRDefault="004451C5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4451C5" w:rsidRDefault="004451C5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</w:t>
      </w:r>
      <w:r>
        <w:lastRenderedPageBreak/>
        <w:t>г., регистрационный N 39898).</w:t>
      </w: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jc w:val="both"/>
      </w:pPr>
    </w:p>
    <w:p w:rsidR="004451C5" w:rsidRDefault="004451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8F7D8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4451C5"/>
    <w:rsid w:val="000156F2"/>
    <w:rsid w:val="003B6048"/>
    <w:rsid w:val="004451C5"/>
    <w:rsid w:val="00474B04"/>
    <w:rsid w:val="008418C4"/>
    <w:rsid w:val="009139A4"/>
    <w:rsid w:val="00990267"/>
    <w:rsid w:val="009A5B44"/>
    <w:rsid w:val="009E28CE"/>
    <w:rsid w:val="00B93046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1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51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51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5E3B3B845678957F0D9C7CBC436F661C34A3B43B9007551B80BD8D7E70DE17077CD6321FC1F4A4hFN5M" TargetMode="External"/><Relationship Id="rId13" Type="http://schemas.openxmlformats.org/officeDocument/2006/relationships/hyperlink" Target="consultantplus://offline/ref=FD5E3B3B845678957F0D9C7CBC436F661C35A3BC3B9507551B80BD8D7E70DE17077CD6321FC1F7A0hFN4M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D5E3B3B845678957F0D9C7CBC436F661C3CACB1329707551B80BD8D7Eh7N0M" TargetMode="External"/><Relationship Id="rId12" Type="http://schemas.openxmlformats.org/officeDocument/2006/relationships/hyperlink" Target="consultantplus://offline/ref=FD5E3B3B845678957F0D9C7CBC436F661C3CA8B13B9707551B80BD8D7E70DE17077CD6321FC1F7A1hFNAM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5E3B3B845678957F0D9C7CBC436F661C34ACB23D9007551B80BD8D7E70DE17077CD6321FC1F7A5hFN1M" TargetMode="External"/><Relationship Id="rId11" Type="http://schemas.openxmlformats.org/officeDocument/2006/relationships/hyperlink" Target="consultantplus://offline/ref=FD5E3B3B845678957F0D9C7CBC436F661C3AA2B23E9807551B80BD8D7Eh7N0M" TargetMode="External"/><Relationship Id="rId5" Type="http://schemas.openxmlformats.org/officeDocument/2006/relationships/hyperlink" Target="consultantplus://offline/ref=FD5E3B3B845678957F0D9C7CBC436F661F3DABB63F9207551B80BD8D7E70DE17077CD6321FC1F7A7hFN2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D5E3B3B845678957F0D9C7CBC436F661F3DABB43C9907551B80BD8D7Eh7N0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D5E3B3B845678957F0D9C7CBC436F661C35ADBD3F9007551B80BD8D7E70DE17077CD6321FC0F6A9hFN7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3E0E189-B403-46EC-B191-5C4D4FCCBAD3}"/>
</file>

<file path=customXml/itemProps2.xml><?xml version="1.0" encoding="utf-8"?>
<ds:datastoreItem xmlns:ds="http://schemas.openxmlformats.org/officeDocument/2006/customXml" ds:itemID="{EB48A9AE-E2B1-4345-8F4C-6C0F1C5B6FC5}"/>
</file>

<file path=customXml/itemProps3.xml><?xml version="1.0" encoding="utf-8"?>
<ds:datastoreItem xmlns:ds="http://schemas.openxmlformats.org/officeDocument/2006/customXml" ds:itemID="{8AFB2830-7729-4DAB-8E4D-1E0F895BE1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5216</Words>
  <Characters>29735</Characters>
  <Application>Microsoft Office Word</Application>
  <DocSecurity>0</DocSecurity>
  <Lines>247</Lines>
  <Paragraphs>69</Paragraphs>
  <ScaleCrop>false</ScaleCrop>
  <Company/>
  <LinksUpToDate>false</LinksUpToDate>
  <CharactersWithSpaces>34882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2016-09-12T12:13:00Z</dcterms:created>
  <dcterms:modified xsi:type="dcterms:W3CDTF">2016-09-12T12:14:00Z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