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7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25 августа 2014 г. N 33786</w:t>
      </w:r>
    </w:p>
    <w:p w:rsidR="006E6B27" w:rsidRDefault="006E6B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августа 2014 г. N 940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45.03.02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ЛИНГВИСТИКА (УРОВЕНЬ БАКАЛАВРИАТА)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9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45.03.02 Лингвистика (уровень бакалавриата).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6E6B27" w:rsidRDefault="0072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="006E6B27">
          <w:rPr>
            <w:rFonts w:ascii="Calibri" w:hAnsi="Calibri" w:cs="Calibri"/>
            <w:color w:val="0000FF"/>
          </w:rPr>
          <w:t>приказ</w:t>
        </w:r>
      </w:hyperlink>
      <w:r w:rsidR="006E6B27">
        <w:rPr>
          <w:rFonts w:ascii="Calibri" w:hAnsi="Calibri" w:cs="Calibri"/>
        </w:rPr>
        <w:t xml:space="preserve"> Министерства образования и науки Российской Федерации от 20 мая 2010 г. N 541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035700 Лингвистика (квалификация (степень) "бакалавр")" (зарегистрирован Министерством юстиции Российской Федерации 4 августа 2010 г., регистрационный N 18067);</w:t>
      </w:r>
    </w:p>
    <w:p w:rsidR="006E6B27" w:rsidRDefault="0072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 w:rsidR="006E6B27">
          <w:rPr>
            <w:rFonts w:ascii="Calibri" w:hAnsi="Calibri" w:cs="Calibri"/>
            <w:color w:val="0000FF"/>
          </w:rPr>
          <w:t>пункт 43</w:t>
        </w:r>
      </w:hyperlink>
      <w:r w:rsidR="006E6B27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2014 года.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Исполняющая</w:t>
      </w:r>
      <w:proofErr w:type="gramEnd"/>
      <w:r>
        <w:rPr>
          <w:rFonts w:ascii="Calibri" w:hAnsi="Calibri" w:cs="Calibri"/>
        </w:rPr>
        <w:t xml:space="preserve"> обязанности Министра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940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lastRenderedPageBreak/>
        <w:t>ФЕДЕРАЛЬНЫЙ ГОСУДАРСТВЕННЫЙ ОБРАЗОВАТЕЛЬНЫЙ СТАНДАРТ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БАКАЛАВРИАТ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45.03.02 ЛИНГВИСТИКА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45.03.02 Лингвистика (далее соответственно - программа бакалавриата, направление подготовки).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высшее образование;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ОПК - общепрофессиональные компетенции;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бакалавриата в организациях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бакалавриата составляет 240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бакалавриата: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за один учебный год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 xml:space="preserve">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а также по индивидуальному плану, определяются организацией самостоятельно в пределах сроков, установленных настоящим пунктом.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бакалавриата возможна с использованием сетевой формы.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БАКАЛАВРИАТА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бакалавриата, включает лингвистическое образование, межъязыковое общение, межкультурную коммуникацию, теоретическую и прикладную лингвистику и новые информационные технологии.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бакалавриата, являются: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теория иностранных языков;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теория и методика преподавания иностранных языков и культур;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перевод и </w:t>
      </w:r>
      <w:proofErr w:type="spellStart"/>
      <w:r>
        <w:rPr>
          <w:rFonts w:ascii="Calibri" w:hAnsi="Calibri" w:cs="Calibri"/>
        </w:rPr>
        <w:t>переводоведение</w:t>
      </w:r>
      <w:proofErr w:type="spellEnd"/>
      <w:r>
        <w:rPr>
          <w:rFonts w:ascii="Calibri" w:hAnsi="Calibri" w:cs="Calibri"/>
        </w:rPr>
        <w:t>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теория межкультурной коммуникации;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лингвистические компоненты электронных информационных систем;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языки и культуры стран изучаемых языков.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лингводидактическая;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переводческая;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консультативно-коммуникативная;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информационно-лингвистическая;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академического</w:t>
      </w:r>
      <w:proofErr w:type="gramEnd"/>
      <w:r>
        <w:rPr>
          <w:rFonts w:ascii="Calibri" w:hAnsi="Calibri" w:cs="Calibri"/>
        </w:rPr>
        <w:t xml:space="preserve"> бакалавриата);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прикладного</w:t>
      </w:r>
      <w:proofErr w:type="gramEnd"/>
      <w:r>
        <w:rPr>
          <w:rFonts w:ascii="Calibri" w:hAnsi="Calibri" w:cs="Calibri"/>
        </w:rPr>
        <w:t xml:space="preserve"> бакалавриата).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лингводидактическая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на практике действующих образовательных стандартов и программ;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использование учебно-методических материалов, современных информационных ресурсов </w:t>
      </w:r>
      <w:r>
        <w:rPr>
          <w:rFonts w:ascii="Calibri" w:hAnsi="Calibri" w:cs="Calibri"/>
        </w:rPr>
        <w:lastRenderedPageBreak/>
        <w:t>и технологий;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современных приемов, организационных форм и технологий воспитания, обучения и оценки качества результатов обучения;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информационно-поисковой деятельности, направленной на совершенствование профессиональных умений в области методики преподавания;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переводческая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межкультурного общения в различных профессиональных сферах;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функций посредника в сфере межкультурной коммуникации;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видов, приемов и технологий перевода с учетом характера переводимого текста и условий перевода для достижения максимального коммуникативного эффекта;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информационно-поисковой деятельности, направленной на совершенствование профессиональных умений в области перевода;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словников, методических рекомендаций в профессионально ориентированных областях перевода;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консультативно-коммуникативная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деловых переговорах, конференциях, симпозиумах, семинарах с использованием нескольких рабочих языков;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тактик разрешения конфликтных ситуаций в сфере межкультурной коммуникации;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информационно-поисковой деятельности, направленной на совершенствование профессиональных умений в области межкультурной коммуникации;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словников, методических рекомендаций в профессионально ориентированных областях межкультурной коммуникации;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информационно-лингвистическая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русскоязычных и иноязычных текстов в производственно-практических целях;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экспертный лингвистический анализ звучащей речи и письменных текстов в производственно-практических целях;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средств информационной поддержки лингвистических областей знания;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сопровождение лингвистического обеспечения электронных информационных систем и электронных языковых ресурсов различного назначения;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формализации лингвистического материала в соответствии с поставленными задачами;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и критический анализ конкретных проблем межкультурной коммуникации, влияющих на эффективность межкультурных и межъязыковых контактов, обучения иностранным языкам;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проведении эмпирических исследований проблемных ситуаций и диссонансов в сфере межкультурной коммуникации;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апробация (экспертиза) программных продуктов лингвистического профиля.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2"/>
      <w:bookmarkEnd w:id="7"/>
      <w:r>
        <w:rPr>
          <w:rFonts w:ascii="Calibri" w:hAnsi="Calibri" w:cs="Calibri"/>
        </w:rPr>
        <w:t>V. ТРЕБОВАНИЯ К РЕЗУЛЬТАТАМ ОСВОЕНИЯ ПРОГРАММЫ БАКАЛАВРИАТА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руководствоваться принципами культурного релятивизма и этическими нормами, предполагающими отказ от </w:t>
      </w:r>
      <w:proofErr w:type="spellStart"/>
      <w:r>
        <w:rPr>
          <w:rFonts w:ascii="Calibri" w:hAnsi="Calibri" w:cs="Calibri"/>
        </w:rPr>
        <w:t>этноцентризма</w:t>
      </w:r>
      <w:proofErr w:type="spellEnd"/>
      <w:r>
        <w:rPr>
          <w:rFonts w:ascii="Calibri" w:hAnsi="Calibri" w:cs="Calibri"/>
        </w:rPr>
        <w:t xml:space="preserve"> и уважение своеобразия иноязычной культуры и ценностных ориентаций иноязычного социума (ОК-2);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владением навыками </w:t>
      </w:r>
      <w:proofErr w:type="spellStart"/>
      <w:r>
        <w:rPr>
          <w:rFonts w:ascii="Calibri" w:hAnsi="Calibri" w:cs="Calibri"/>
        </w:rPr>
        <w:t>социокультурной</w:t>
      </w:r>
      <w:proofErr w:type="spellEnd"/>
      <w:r>
        <w:rPr>
          <w:rFonts w:ascii="Calibri" w:hAnsi="Calibri" w:cs="Calibri"/>
        </w:rPr>
        <w:t xml:space="preserve"> и межкультурной коммуникации, обеспечивающими адекватность социальных и профессиональных контактов (ОК-3);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готовностью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(ОК-4);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владением наследием отечественной научной мысли, направленной на решение </w:t>
      </w:r>
      <w:proofErr w:type="spellStart"/>
      <w:r>
        <w:rPr>
          <w:rFonts w:ascii="Calibri" w:hAnsi="Calibri" w:cs="Calibri"/>
        </w:rPr>
        <w:t>общегуманитарных</w:t>
      </w:r>
      <w:proofErr w:type="spellEnd"/>
      <w:r>
        <w:rPr>
          <w:rFonts w:ascii="Calibri" w:hAnsi="Calibri" w:cs="Calibri"/>
        </w:rPr>
        <w:t xml:space="preserve"> и общечеловеческих задач (ОК-6);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занимать гражданскую позицию в социально-личностных конфликтных ситуациях (ОК-9);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осознанию своих прав и обязанностей как гражданин своей страны; готовностью использовать действующее законодательство; демонстрирует готовность и стремление к совершенствованию и развитию общества на принципах гуманизма, свободы и демократии (ОК-10);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постоянному саморазвитию, повышению своей квалификации и мастерства; способностью критически оценить свои достоинства и недостатки, наметить пути и выбрать средства саморазвития (ОК-11);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пониманию социальной значимости своей будущей профессии, владением высокой мотивацией к выполнению профессиональной деятельности (ОК-12).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бакалавриата,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 (ОПК):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понятийный аппарат философии, теоретической и прикладной лингвистики, </w:t>
      </w:r>
      <w:proofErr w:type="spellStart"/>
      <w:r>
        <w:rPr>
          <w:rFonts w:ascii="Calibri" w:hAnsi="Calibri" w:cs="Calibri"/>
        </w:rPr>
        <w:t>переводоведения</w:t>
      </w:r>
      <w:proofErr w:type="spellEnd"/>
      <w:r>
        <w:rPr>
          <w:rFonts w:ascii="Calibri" w:hAnsi="Calibri" w:cs="Calibri"/>
        </w:rPr>
        <w:t>, лингводидактики и теории межкультурной коммуникации для решения профессиональных задач (ОПК-1);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видеть междисциплинарные связи изучаемых дисциплин, понимает их значение для будущей профессиональной деятельности (ОПК-2);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владением этическими и нравственными нормами поведения, принятыми в </w:t>
      </w:r>
      <w:proofErr w:type="spellStart"/>
      <w:r>
        <w:rPr>
          <w:rFonts w:ascii="Calibri" w:hAnsi="Calibri" w:cs="Calibri"/>
        </w:rPr>
        <w:t>инокультурном</w:t>
      </w:r>
      <w:proofErr w:type="spellEnd"/>
      <w:r>
        <w:rPr>
          <w:rFonts w:ascii="Calibri" w:hAnsi="Calibri" w:cs="Calibri"/>
        </w:rPr>
        <w:t xml:space="preserve"> социуме; готовностью использовать модели социальных ситуаций, типичные сценарии взаимодействия участников межкультурной коммуникации (ОПК-4);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 (ОПК-6);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свободно выражать свои мысли, адекватно используя разнообразные языковые средства с целью выделения релевантной информации (ОПК-7);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особенностями официального, нейтрального и неофициального регистров общения (ОПК-8);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преодолевать влияние стереотипов и осуществлять межкультурный диалог в общей и профессиональной </w:t>
      </w:r>
      <w:proofErr w:type="gramStart"/>
      <w:r>
        <w:rPr>
          <w:rFonts w:ascii="Calibri" w:hAnsi="Calibri" w:cs="Calibri"/>
        </w:rPr>
        <w:t>сферах</w:t>
      </w:r>
      <w:proofErr w:type="gramEnd"/>
      <w:r>
        <w:rPr>
          <w:rFonts w:ascii="Calibri" w:hAnsi="Calibri" w:cs="Calibri"/>
        </w:rPr>
        <w:t xml:space="preserve"> общения (ОПК-9);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этикетные формулы в устной и письменной коммуникации (ОПК-10);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владением навыками работы с компьютером как средством получения, обработки и управления информацией (ОПК-11);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с различными носителями информации, распределенными базами данных и знаний, с глобальными компьютерными сетями (ОПК-12);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с электронными словарями и другими электронными ресурсами для решения лингвистических задач (ОПК-13);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основами современной информационной и библиографической культуры (ОПК-14);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выдвигать гипотезы и последовательно развивать аргументацию в их защиту (ОПК-15);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стандартными методиками поиска, анализа и обработки материала исследования (ОПК-16);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оценивать качество исследования в своей предметной области, соотносить новую информацию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уже </w:t>
      </w:r>
      <w:proofErr w:type="gramStart"/>
      <w:r>
        <w:rPr>
          <w:rFonts w:ascii="Calibri" w:hAnsi="Calibri" w:cs="Calibri"/>
        </w:rPr>
        <w:t>имеющейся</w:t>
      </w:r>
      <w:proofErr w:type="gramEnd"/>
      <w:r>
        <w:rPr>
          <w:rFonts w:ascii="Calibri" w:hAnsi="Calibri" w:cs="Calibri"/>
        </w:rPr>
        <w:t>, логично и последовательно представлять результаты собственного исследования (ОПК-17);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ориентироваться на рынке труда и занятости в части, касающейся своей профессиональной деятельности, владением навыками экзистенциальной компетенции (изучение рынка труда, составление резюме, проведение собеседования и переговоров с потенциальным работодателем) (ОПК-18);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навыками организации групповой и коллективной деятельности для достижения общих целей трудового коллектива (ОПК-19);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технологий и с учетом основных требований информационной безопасности (ОПК-20).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20FB4">
        <w:rPr>
          <w:rFonts w:ascii="Calibri" w:hAnsi="Calibri" w:cs="Calibri"/>
          <w:highlight w:val="yellow"/>
        </w:rPr>
        <w:t>лингводидактическая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теоретическими основами обучения иностранным языкам, закономерностями становления способности к межкультурной коммуникации (ПК-1);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средствами и методами профессиональной деятельности учителя и преподавателя иностранного языка, а также закономерностями процессов преподавания и изучения иностранных языков (ПК-2);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учебники, учебные пособия и дидактические материалы по иностранному языку для разработки новых учебных материалов по определенной теме (ПК-3);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(ПК-4);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критически анализировать учебный процесс и учебные материалы с точки зрения их эффективности (ПК-5);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эффективно строить учебный процесс, осуществляя педагогическую деятельность в образовательных организациях дошкольного, начального общего, основного общего, среднего общего и среднего профессионального образования, а также дополнительного лингвистического образования (включая дополнительное образование детей и взрослых и дополнительное профессиональное образование) в соответствии с задачами конкретного учебного курса и условиями обучения иностранным языкам (ПК-6);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20FB4">
        <w:rPr>
          <w:rFonts w:ascii="Calibri" w:hAnsi="Calibri" w:cs="Calibri"/>
          <w:highlight w:val="yellow"/>
        </w:rPr>
        <w:t>переводческая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владением методикой </w:t>
      </w:r>
      <w:proofErr w:type="spellStart"/>
      <w:r>
        <w:rPr>
          <w:rFonts w:ascii="Calibri" w:hAnsi="Calibri" w:cs="Calibri"/>
        </w:rPr>
        <w:t>предпереводческого</w:t>
      </w:r>
      <w:proofErr w:type="spellEnd"/>
      <w:r>
        <w:rPr>
          <w:rFonts w:ascii="Calibri" w:hAnsi="Calibri" w:cs="Calibri"/>
        </w:rPr>
        <w:t xml:space="preserve"> анализа текста, способствующей точному восприятию исходного высказывания (ПК-7);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методикой подготовки к выполнению перевода, включая поиск информации в справочной, специальной литературе и компьютерных сетях (ПК-8);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основными способами достижения эквивалентности в переводе и способностью применять основные приемы перевода (ПК-9);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способностью осуществлять письменный перевод с соблюдением норм лексической эквивалентности, соблюдением грамматических, синтаксических и стилистических норм (ПК-10);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оформлять текст перевода в компьютерном текстовом редакторе (ПК-11);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</w:r>
      <w:proofErr w:type="spellStart"/>
      <w:r>
        <w:rPr>
          <w:rFonts w:ascii="Calibri" w:hAnsi="Calibri" w:cs="Calibri"/>
        </w:rPr>
        <w:t>темпоральных</w:t>
      </w:r>
      <w:proofErr w:type="spellEnd"/>
      <w:r>
        <w:rPr>
          <w:rFonts w:ascii="Calibri" w:hAnsi="Calibri" w:cs="Calibri"/>
        </w:rPr>
        <w:t xml:space="preserve"> характеристик исходного текста (ПК-12);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основами системы сокращенной переводческой записи при выполнении устного последовательного перевода (ПК-13);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этикой устного перевода (ПК-14);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 (ПК-15);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консультативно-коммуникативная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владением необходимыми </w:t>
      </w:r>
      <w:proofErr w:type="spellStart"/>
      <w:r>
        <w:rPr>
          <w:rFonts w:ascii="Calibri" w:hAnsi="Calibri" w:cs="Calibri"/>
        </w:rPr>
        <w:t>интеракциональными</w:t>
      </w:r>
      <w:proofErr w:type="spellEnd"/>
      <w:r>
        <w:rPr>
          <w:rFonts w:ascii="Calibri" w:hAnsi="Calibri" w:cs="Calibri"/>
        </w:rPr>
        <w:t xml:space="preserve"> и контекстными знаниями, позволяющими преодолевать влияние стереотипов и адаптироваться к изменяющимся условиям при контакте с представителями различных культур (ПК-16);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моделировать возможные ситуации общения между представителями различных культур и социумов (ПК-17);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нормами этикета, принятыми в различных ситуациях межкультурного общения (сопровождение туристических групп, обеспечение деловых переговоров, обеспечение переговоров официальных делегаций) (ПК-18);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информационно-лингвистическая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автоматизированного перевода, автоматизированными системами идентификации и верификации личности (ПК-19);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методами формального и когнитивного моделирования естественного языка и методами создания метаязыков (ПК-20);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основными математико-статистическими методами обработки лингвистической информации с учетом элементов программирования и автоматической обработки лингвистических корпусов (ПК-21);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стандартными способами решения основных типов задач в области лингвистического обеспечения информационных и других прикладных систем (ПК-22);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20FB4">
        <w:rPr>
          <w:rFonts w:ascii="Calibri" w:hAnsi="Calibri" w:cs="Calibri"/>
          <w:highlight w:val="yellow"/>
        </w:rPr>
        <w:t>научно-исследовательская деятельность: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понятийный аппарат философии, теоретической и прикладной лингвистики, </w:t>
      </w:r>
      <w:proofErr w:type="spellStart"/>
      <w:r>
        <w:rPr>
          <w:rFonts w:ascii="Calibri" w:hAnsi="Calibri" w:cs="Calibri"/>
        </w:rPr>
        <w:t>переводоведения</w:t>
      </w:r>
      <w:proofErr w:type="spellEnd"/>
      <w:r>
        <w:rPr>
          <w:rFonts w:ascii="Calibri" w:hAnsi="Calibri" w:cs="Calibri"/>
        </w:rPr>
        <w:t>, лингводидактики и теории межкультурной коммуникации для решения профессиональных задач (ПК-23);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выдвигать гипотезы и последовательно развивать аргументацию в их защиту (ПК-24);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основами современных методов научного исследования, информационной и библиографической культурой (ПК-25);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стандартными методиками поиска, анализа и обработки материала исследования (ПК-26);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оценить качество исследования в данной предметной области, соотнести новую информацию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уже </w:t>
      </w:r>
      <w:proofErr w:type="gramStart"/>
      <w:r>
        <w:rPr>
          <w:rFonts w:ascii="Calibri" w:hAnsi="Calibri" w:cs="Calibri"/>
        </w:rPr>
        <w:t>имеющейся</w:t>
      </w:r>
      <w:proofErr w:type="gramEnd"/>
      <w:r>
        <w:rPr>
          <w:rFonts w:ascii="Calibri" w:hAnsi="Calibri" w:cs="Calibri"/>
        </w:rPr>
        <w:t>, логично и последовательно представить результаты собственного исследования (ПК-27).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5.7. При разработке программы бакалавриата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96"/>
      <w:bookmarkEnd w:id="8"/>
      <w:r>
        <w:rPr>
          <w:rFonts w:ascii="Calibri" w:hAnsi="Calibri" w:cs="Calibri"/>
        </w:rPr>
        <w:t>VI. ТРЕБОВАНИЯ К СТРУКТУРЕ ПРОГРАММЫ БАКАЛАВРИАТА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бакалавриата состоит из следующих блоков: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"Практики", который в полном объеме относится к вариативной части программы.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2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06"/>
      <w:bookmarkEnd w:id="9"/>
      <w:r>
        <w:rPr>
          <w:rFonts w:ascii="Calibri" w:hAnsi="Calibri" w:cs="Calibri"/>
        </w:rPr>
        <w:t>Структура программы бакалавриата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  <w:sectPr w:rsidR="006E6B27" w:rsidSect="004267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39"/>
        <w:gridCol w:w="4021"/>
        <w:gridCol w:w="2089"/>
        <w:gridCol w:w="2090"/>
      </w:tblGrid>
      <w:tr w:rsidR="006E6B27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бакалавриата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программы бакалавриата в </w:t>
            </w:r>
            <w:proofErr w:type="spellStart"/>
            <w:r>
              <w:rPr>
                <w:rFonts w:ascii="Calibri" w:hAnsi="Calibri" w:cs="Calibri"/>
              </w:rPr>
              <w:t>з.е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6E6B27">
        <w:tc>
          <w:tcPr>
            <w:tcW w:w="5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академического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прикладного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</w:tr>
      <w:tr w:rsidR="006E6B27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222 - 225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210 - 225</w:t>
            </w:r>
          </w:p>
        </w:tc>
      </w:tr>
      <w:tr w:rsidR="006E6B27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108 - 126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108 - 126</w:t>
            </w:r>
          </w:p>
        </w:tc>
      </w:tr>
      <w:tr w:rsidR="006E6B27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99 - 114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99 - 102</w:t>
            </w:r>
          </w:p>
        </w:tc>
      </w:tr>
      <w:tr w:rsidR="006E6B27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6 - 24</w:t>
            </w:r>
          </w:p>
        </w:tc>
      </w:tr>
      <w:tr w:rsidR="006E6B27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6 - 24</w:t>
            </w:r>
          </w:p>
        </w:tc>
      </w:tr>
      <w:tr w:rsidR="006E6B27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6E6B27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6E6B27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6B27" w:rsidRDefault="006E6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</w:tbl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6E6B27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Дисциплины (модули) по физической культуре и спорту реализуются в рамках: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В Блок 2 "Практики" входят учебная и производственная, в том числе преддипломная, практики.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практики: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 (в том числе педагогическая практика).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</w:t>
      </w:r>
      <w:r>
        <w:rPr>
          <w:rFonts w:ascii="Calibri" w:hAnsi="Calibri" w:cs="Calibri"/>
        </w:rPr>
        <w:lastRenderedPageBreak/>
        <w:t>с ограниченными возможностями здоровья, в объеме не менее 30 процентов вариативной части Блока 1 "Дисциплины (модули)".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Количество часов, отведенных на занятия лекционного типа в целом по Блоку 1 "Дисциплины (модули)",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67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БАКАЛАВРИАТА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70"/>
      <w:bookmarkEnd w:id="11"/>
      <w:r>
        <w:rPr>
          <w:rFonts w:ascii="Calibri" w:hAnsi="Calibri" w:cs="Calibri"/>
        </w:rPr>
        <w:t>7.1. Общесистемные требования к реализации программы бакалавриата.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и отвечать техническим требованиям организации,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4323), Федеральный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</w:t>
      </w:r>
      <w:r>
        <w:rPr>
          <w:rFonts w:ascii="Calibri" w:hAnsi="Calibri" w:cs="Calibri"/>
        </w:rPr>
        <w:lastRenderedPageBreak/>
        <w:t>организациями, участвующими в реализации программы бакалавриата в сетевой форме.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5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6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91"/>
      <w:bookmarkEnd w:id="12"/>
      <w:r>
        <w:rPr>
          <w:rFonts w:ascii="Calibri" w:hAnsi="Calibri" w:cs="Calibri"/>
        </w:rPr>
        <w:t>7.2. Требования к кадровым условиям реализации программы бакалавриата.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97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программы бакалавриата.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</w:t>
      </w:r>
      <w:r>
        <w:rPr>
          <w:rFonts w:ascii="Calibri" w:hAnsi="Calibri" w:cs="Calibri"/>
        </w:rPr>
        <w:lastRenderedPageBreak/>
        <w:t>обучения, служащими для представления учебной информации большой аудитории.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309"/>
      <w:bookmarkEnd w:id="14"/>
      <w:r>
        <w:rPr>
          <w:rFonts w:ascii="Calibri" w:hAnsi="Calibri" w:cs="Calibri"/>
        </w:rPr>
        <w:t>7.4. Требования к финансовым условиям реализации программы бакалавриата.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6B27" w:rsidRDefault="006E6B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45812" w:rsidRDefault="00845812"/>
    <w:sectPr w:rsidR="00845812" w:rsidSect="00720AD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6B27"/>
    <w:rsid w:val="00421A4E"/>
    <w:rsid w:val="0048128C"/>
    <w:rsid w:val="006B36DA"/>
    <w:rsid w:val="006E6B27"/>
    <w:rsid w:val="00720ADF"/>
    <w:rsid w:val="00845812"/>
    <w:rsid w:val="00920FB4"/>
    <w:rsid w:val="009A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B6400CB76C14F7761B4C2AE83EC9363E1990E8556ED09CF187A30978636CEA0C395061CF995B8553EK" TargetMode="External"/><Relationship Id="rId13" Type="http://schemas.openxmlformats.org/officeDocument/2006/relationships/hyperlink" Target="consultantplus://offline/ref=EF2B6400CB76C14F7761B4C2AE83EC9363E19905865EED09CF187A30975836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EF2B6400CB76C14F7761B4C2AE83EC9363E1990E8556ED09CF187A30978636CEA0C395061CF995BC553EK" TargetMode="External"/><Relationship Id="rId17" Type="http://schemas.openxmlformats.org/officeDocument/2006/relationships/hyperlink" Target="consultantplus://offline/ref=EF2B6400CB76C14F7761B4C2AE83EC9363E29E0D815FED09CF187A30978636CEA0C395061CF995BF553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F2B6400CB76C14F7761B4C2AE83EC9363E29C098757ED09CF187A30978636CEA0C395061CF995BF553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2B6400CB76C14F7761B4C2AE83EC9363E69A0D885BED09CF187A30978636CEA0C395061CF997BB553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F2B6400CB76C14F7761B4C2AE83EC9363E69E088059ED09CF187A30978636CEA0C395061CF995BF553FK" TargetMode="External"/><Relationship Id="rId10" Type="http://schemas.openxmlformats.org/officeDocument/2006/relationships/hyperlink" Target="consultantplus://offline/ref=EF2B6400CB76C14F7761B4C2AE83EC9363E69A08815AED09CF187A30975836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EF2B6400CB76C14F7761B4C2AE83EC9363E1940A8158ED09CF187A30978636CEA0C395061CF995BA553DK" TargetMode="External"/><Relationship Id="rId14" Type="http://schemas.openxmlformats.org/officeDocument/2006/relationships/hyperlink" Target="consultantplus://offline/ref=EF2B6400CB76C14F7761B4C2AE83EC9363E19F05875BED09CF187A3097583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A3D6E-2090-448A-892F-B91A99161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CE4C1-66A2-4493-840A-B075984D9048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68218788-c299-47b7-bdf0-4e9dbdbe940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DE457B9-DFD1-4310-A404-136CFD936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6002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40134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k.hamutskih</dc:creator>
  <cp:keywords/>
  <dc:description/>
  <cp:lastModifiedBy>g.korinchenko</cp:lastModifiedBy>
  <cp:revision>3</cp:revision>
  <cp:lastPrinted>2016-03-15T04:41:00Z</cp:lastPrinted>
  <dcterms:created xsi:type="dcterms:W3CDTF">2014-11-06T10:55:00Z</dcterms:created>
  <dcterms:modified xsi:type="dcterms:W3CDTF">2016-03-15T05:57:00Z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