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FE" w:rsidRDefault="009934F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</w:pPr>
      <w:r>
        <w:t>Зарегистрировано в Минюсте России 9 ноября 2015 г. N 39611</w:t>
      </w:r>
    </w:p>
    <w:p w:rsidR="009934FE" w:rsidRDefault="009934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934FE" w:rsidRDefault="009934FE">
      <w:pPr>
        <w:pStyle w:val="ConsPlusTitle"/>
        <w:jc w:val="center"/>
      </w:pPr>
    </w:p>
    <w:p w:rsidR="009934FE" w:rsidRDefault="009934FE">
      <w:pPr>
        <w:pStyle w:val="ConsPlusTitle"/>
        <w:jc w:val="center"/>
      </w:pPr>
      <w:r>
        <w:t>ПРИКАЗ</w:t>
      </w:r>
    </w:p>
    <w:p w:rsidR="009934FE" w:rsidRDefault="009934FE">
      <w:pPr>
        <w:pStyle w:val="ConsPlusTitle"/>
        <w:jc w:val="center"/>
      </w:pPr>
      <w:r>
        <w:t>от 20 октября 2015 г. N 1174</w:t>
      </w:r>
    </w:p>
    <w:p w:rsidR="009934FE" w:rsidRDefault="009934FE">
      <w:pPr>
        <w:pStyle w:val="ConsPlusTitle"/>
        <w:jc w:val="center"/>
      </w:pPr>
    </w:p>
    <w:p w:rsidR="009934FE" w:rsidRDefault="009934FE">
      <w:pPr>
        <w:pStyle w:val="ConsPlusTitle"/>
        <w:jc w:val="center"/>
      </w:pPr>
      <w:r>
        <w:t>ОБ УТВЕРЖДЕНИИ</w:t>
      </w:r>
    </w:p>
    <w:p w:rsidR="009934FE" w:rsidRDefault="009934F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934FE" w:rsidRDefault="009934FE">
      <w:pPr>
        <w:pStyle w:val="ConsPlusTitle"/>
        <w:jc w:val="center"/>
      </w:pPr>
      <w:r>
        <w:t>ВЫСШЕГО ОБРАЗОВАНИЯ ПО НАПРАВЛЕНИЮ ПОДГОТОВКИ 41.03.06</w:t>
      </w:r>
    </w:p>
    <w:p w:rsidR="009934FE" w:rsidRDefault="009934FE">
      <w:pPr>
        <w:pStyle w:val="ConsPlusTitle"/>
        <w:jc w:val="center"/>
      </w:pPr>
      <w:r>
        <w:t>ПУБЛИЧНАЯ ПОЛИТИКА И СОЦИАЛЬНЫЕ НАУКИ</w:t>
      </w:r>
    </w:p>
    <w:p w:rsidR="009934FE" w:rsidRDefault="009934FE">
      <w:pPr>
        <w:pStyle w:val="ConsPlusTitle"/>
        <w:jc w:val="center"/>
      </w:pPr>
      <w:r>
        <w:t>(УРОВЕНЬ БАКАЛАВРИАТА)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934FE" w:rsidRDefault="009934FE">
      <w:pPr>
        <w:pStyle w:val="ConsPlusNormal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41.03.06 Публичная политика и социальные науки (уровень бакалавриата).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right"/>
      </w:pPr>
      <w:r>
        <w:t>Министр</w:t>
      </w:r>
    </w:p>
    <w:p w:rsidR="009934FE" w:rsidRDefault="009934FE">
      <w:pPr>
        <w:pStyle w:val="ConsPlusNormal"/>
        <w:jc w:val="right"/>
      </w:pPr>
      <w:r>
        <w:t>Д.В.ЛИВАНОВ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right"/>
      </w:pPr>
      <w:r>
        <w:t>Приложение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right"/>
      </w:pPr>
      <w:r>
        <w:t>Утвержден</w:t>
      </w:r>
    </w:p>
    <w:p w:rsidR="009934FE" w:rsidRDefault="009934FE">
      <w:pPr>
        <w:pStyle w:val="ConsPlusNormal"/>
        <w:jc w:val="right"/>
      </w:pPr>
      <w:r>
        <w:t>приказом Министерства образования</w:t>
      </w:r>
    </w:p>
    <w:p w:rsidR="009934FE" w:rsidRDefault="009934FE">
      <w:pPr>
        <w:pStyle w:val="ConsPlusNormal"/>
        <w:jc w:val="right"/>
      </w:pPr>
      <w:r>
        <w:t>и науки Российской Федерации</w:t>
      </w:r>
    </w:p>
    <w:p w:rsidR="009934FE" w:rsidRDefault="009934FE">
      <w:pPr>
        <w:pStyle w:val="ConsPlusNormal"/>
        <w:jc w:val="right"/>
      </w:pPr>
      <w:r>
        <w:t>от 20 октября 2015 г. N 1174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9934FE" w:rsidRDefault="009934FE">
      <w:pPr>
        <w:pStyle w:val="ConsPlusTitle"/>
        <w:jc w:val="center"/>
      </w:pPr>
      <w:r>
        <w:t>ВЫСШЕГО ОБРАЗОВАНИЯ</w:t>
      </w:r>
    </w:p>
    <w:p w:rsidR="009934FE" w:rsidRDefault="009934FE">
      <w:pPr>
        <w:pStyle w:val="ConsPlusTitle"/>
        <w:jc w:val="center"/>
      </w:pPr>
    </w:p>
    <w:p w:rsidR="009934FE" w:rsidRDefault="009934FE">
      <w:pPr>
        <w:pStyle w:val="ConsPlusTitle"/>
        <w:jc w:val="center"/>
      </w:pPr>
      <w:r>
        <w:t>УРОВЕНЬ ВЫСШЕГО ОБРАЗОВАНИЯ</w:t>
      </w:r>
    </w:p>
    <w:p w:rsidR="009934FE" w:rsidRDefault="009934FE">
      <w:pPr>
        <w:pStyle w:val="ConsPlusTitle"/>
        <w:jc w:val="center"/>
      </w:pPr>
      <w:r>
        <w:t>БАКАЛАВРИАТ</w:t>
      </w:r>
    </w:p>
    <w:p w:rsidR="009934FE" w:rsidRDefault="009934FE">
      <w:pPr>
        <w:pStyle w:val="ConsPlusTitle"/>
        <w:jc w:val="center"/>
      </w:pPr>
    </w:p>
    <w:p w:rsidR="009934FE" w:rsidRDefault="009934FE">
      <w:pPr>
        <w:pStyle w:val="ConsPlusTitle"/>
        <w:jc w:val="center"/>
      </w:pPr>
      <w:r>
        <w:t>НАПРАВЛЕНИЕ ПОДГОТОВКИ</w:t>
      </w:r>
    </w:p>
    <w:p w:rsidR="009934FE" w:rsidRDefault="009934FE">
      <w:pPr>
        <w:pStyle w:val="ConsPlusTitle"/>
        <w:jc w:val="center"/>
      </w:pPr>
      <w:r>
        <w:t>41.03.06 ПУБЛИЧНАЯ ПОЛИТИКА И СОЦИАЛЬНЫЕ НАУКИ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I. ОБЛАСТЬ ПРИМЕНЕНИЯ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lastRenderedPageBreak/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41.03.06 Публичная политика и социальные науки (далее соответственно - программа бакалавриата, направление подготовки).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II. ИСПОЛЬЗУЕМЫЕ СОКРАЩЕНИЯ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934FE" w:rsidRDefault="009934FE">
      <w:pPr>
        <w:pStyle w:val="ConsPlusNormal"/>
        <w:ind w:firstLine="540"/>
        <w:jc w:val="both"/>
      </w:pPr>
      <w:r>
        <w:t>ОК - общекультурные компетенции;</w:t>
      </w:r>
    </w:p>
    <w:p w:rsidR="009934FE" w:rsidRDefault="009934FE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934FE" w:rsidRDefault="009934FE">
      <w:pPr>
        <w:pStyle w:val="ConsPlusNormal"/>
        <w:ind w:firstLine="540"/>
        <w:jc w:val="both"/>
      </w:pPr>
      <w:r>
        <w:t>ПК - профессиональные компетенции;</w:t>
      </w:r>
    </w:p>
    <w:p w:rsidR="009934FE" w:rsidRDefault="009934FE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934FE" w:rsidRDefault="009934FE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III. ХАРАКТЕРИСТИКА НАПРАВЛЕНИЯ ПОДГОТОВКИ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934FE" w:rsidRDefault="009934FE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9934FE" w:rsidRDefault="009934FE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934FE" w:rsidRDefault="009934FE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9934FE" w:rsidRDefault="009934FE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9934FE" w:rsidRDefault="009934FE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форме обучения не может составлять более 75 з.е.;</w:t>
      </w:r>
    </w:p>
    <w:p w:rsidR="009934FE" w:rsidRDefault="009934FE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9934FE" w:rsidRDefault="009934FE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934FE" w:rsidRDefault="009934FE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934FE" w:rsidRDefault="009934FE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934FE" w:rsidRDefault="009934FE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9934FE" w:rsidRDefault="009934FE">
      <w:pPr>
        <w:pStyle w:val="ConsPlusNormal"/>
        <w:ind w:firstLine="540"/>
        <w:jc w:val="both"/>
      </w:pPr>
      <w:r>
        <w:t xml:space="preserve">3.6. Образовательная деятельность по программе бакалавриата осуществляется на </w:t>
      </w:r>
      <w:r>
        <w:lastRenderedPageBreak/>
        <w:t>государственном языке Российской Федерации, если иное не определено локальным нормативным актом организации.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IV. ХАРАКТЕРИСТИКА ПРОФЕССИОНАЛЬНОЙ ДЕЯТЕЛЬНОСТИ</w:t>
      </w:r>
    </w:p>
    <w:p w:rsidR="009934FE" w:rsidRDefault="009934FE">
      <w:pPr>
        <w:pStyle w:val="ConsPlusNormal"/>
        <w:jc w:val="center"/>
      </w:pPr>
      <w:r>
        <w:t>ВЫПУСКНИКОВ, ОСВОИВШИХ ПРОГРАММУ БАКАЛАВРИАТА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9934FE" w:rsidRDefault="009934FE">
      <w:pPr>
        <w:pStyle w:val="ConsPlusNormal"/>
        <w:ind w:firstLine="540"/>
        <w:jc w:val="both"/>
      </w:pPr>
      <w:r>
        <w:t>управленческую и проектную деятельность в государственных, общественных и иных организациях;</w:t>
      </w:r>
    </w:p>
    <w:p w:rsidR="009934FE" w:rsidRDefault="009934FE">
      <w:pPr>
        <w:pStyle w:val="ConsPlusNormal"/>
        <w:ind w:firstLine="540"/>
        <w:jc w:val="both"/>
      </w:pPr>
      <w:r>
        <w:t>освещение деятельности этих организаций в средствах массовой информации (далее - СМИ);</w:t>
      </w:r>
    </w:p>
    <w:p w:rsidR="009934FE" w:rsidRDefault="009934FE">
      <w:pPr>
        <w:pStyle w:val="ConsPlusNormal"/>
        <w:ind w:firstLine="540"/>
        <w:jc w:val="both"/>
      </w:pPr>
      <w:r>
        <w:t>политическую деятельность;</w:t>
      </w:r>
    </w:p>
    <w:p w:rsidR="009934FE" w:rsidRDefault="009934FE">
      <w:pPr>
        <w:pStyle w:val="ConsPlusNormal"/>
        <w:ind w:firstLine="540"/>
        <w:jc w:val="both"/>
      </w:pPr>
      <w:r>
        <w:t>применение методов социальных наук в прикладных и междисциплинарных исследованиях.</w:t>
      </w:r>
    </w:p>
    <w:p w:rsidR="009934FE" w:rsidRDefault="009934FE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9934FE" w:rsidRDefault="009934FE">
      <w:pPr>
        <w:pStyle w:val="ConsPlusNormal"/>
        <w:ind w:firstLine="540"/>
        <w:jc w:val="both"/>
      </w:pPr>
      <w:r>
        <w:t>процессы формирования и реализации управленческих и политических решений, направленных на совершенствование государственных и социальных институтов и процессов взаимодействия между ними;</w:t>
      </w:r>
    </w:p>
    <w:p w:rsidR="009934FE" w:rsidRDefault="009934FE">
      <w:pPr>
        <w:pStyle w:val="ConsPlusNormal"/>
        <w:ind w:firstLine="540"/>
        <w:jc w:val="both"/>
      </w:pPr>
      <w:r>
        <w:t>процессы целенаправленных изменений в государственных и общественных организациях;</w:t>
      </w:r>
    </w:p>
    <w:p w:rsidR="009934FE" w:rsidRDefault="009934FE">
      <w:pPr>
        <w:pStyle w:val="ConsPlusNormal"/>
        <w:ind w:firstLine="540"/>
        <w:jc w:val="both"/>
      </w:pPr>
      <w:r>
        <w:t>коммуникационные процессы в социальной и политической сферах;</w:t>
      </w:r>
    </w:p>
    <w:p w:rsidR="009934FE" w:rsidRDefault="009934FE">
      <w:pPr>
        <w:pStyle w:val="ConsPlusNormal"/>
        <w:ind w:firstLine="540"/>
        <w:jc w:val="both"/>
      </w:pPr>
      <w:r>
        <w:t>социокультурные факторы принятия и осуществления управленческих решений;</w:t>
      </w:r>
    </w:p>
    <w:p w:rsidR="009934FE" w:rsidRDefault="009934FE">
      <w:pPr>
        <w:pStyle w:val="ConsPlusNormal"/>
        <w:ind w:firstLine="540"/>
        <w:jc w:val="both"/>
      </w:pPr>
      <w:r>
        <w:t>процессы подготовки и проведения публичных мероприятий;</w:t>
      </w:r>
    </w:p>
    <w:p w:rsidR="009934FE" w:rsidRDefault="009934FE">
      <w:pPr>
        <w:pStyle w:val="ConsPlusNormal"/>
        <w:ind w:firstLine="540"/>
        <w:jc w:val="both"/>
      </w:pPr>
      <w:r>
        <w:t>технологии организации управленческих процессов в органах государственной власти и местного самоуправления, общественных, профессиональных, творческих и коммерческих организациях;</w:t>
      </w:r>
    </w:p>
    <w:p w:rsidR="009934FE" w:rsidRDefault="009934FE">
      <w:pPr>
        <w:pStyle w:val="ConsPlusNormal"/>
        <w:ind w:firstLine="540"/>
        <w:jc w:val="both"/>
      </w:pPr>
      <w:r>
        <w:t xml:space="preserve">технологии организации и регулирования эффективных коммуникаций органов государственной власти, местного самоуправления, общественных, профессиональных, творческих и коммерческих организаций с населением, клиентами, </w:t>
      </w:r>
      <w:proofErr w:type="gramStart"/>
      <w:r>
        <w:t>бизнес-партнерами</w:t>
      </w:r>
      <w:proofErr w:type="gramEnd"/>
      <w:r>
        <w:t>.</w:t>
      </w:r>
    </w:p>
    <w:p w:rsidR="009934FE" w:rsidRDefault="009934FE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9934FE" w:rsidRDefault="009934FE">
      <w:pPr>
        <w:pStyle w:val="ConsPlusNormal"/>
        <w:ind w:firstLine="540"/>
        <w:jc w:val="both"/>
      </w:pPr>
      <w:r>
        <w:t>организационно-управленческая;</w:t>
      </w:r>
    </w:p>
    <w:p w:rsidR="009934FE" w:rsidRDefault="009934FE">
      <w:pPr>
        <w:pStyle w:val="ConsPlusNormal"/>
        <w:ind w:firstLine="540"/>
        <w:jc w:val="both"/>
      </w:pPr>
      <w:r>
        <w:t>проектно-аналитическая;</w:t>
      </w:r>
    </w:p>
    <w:p w:rsidR="009934FE" w:rsidRDefault="009934FE">
      <w:pPr>
        <w:pStyle w:val="ConsPlusNormal"/>
        <w:ind w:firstLine="540"/>
        <w:jc w:val="both"/>
      </w:pPr>
      <w:r>
        <w:t>научно-исследовательская;</w:t>
      </w:r>
    </w:p>
    <w:p w:rsidR="009934FE" w:rsidRDefault="009934FE">
      <w:pPr>
        <w:pStyle w:val="ConsPlusNormal"/>
        <w:ind w:firstLine="540"/>
        <w:jc w:val="both"/>
      </w:pPr>
      <w:r>
        <w:t>социально-коммуникативная;</w:t>
      </w:r>
    </w:p>
    <w:p w:rsidR="009934FE" w:rsidRDefault="009934FE">
      <w:pPr>
        <w:pStyle w:val="ConsPlusNormal"/>
        <w:ind w:firstLine="540"/>
        <w:jc w:val="both"/>
      </w:pPr>
      <w:r>
        <w:t>образовательно-педагогическая;</w:t>
      </w:r>
    </w:p>
    <w:p w:rsidR="009934FE" w:rsidRDefault="009934FE">
      <w:pPr>
        <w:pStyle w:val="ConsPlusNormal"/>
        <w:ind w:firstLine="540"/>
        <w:jc w:val="both"/>
      </w:pPr>
      <w:r>
        <w:t>информационно-маркетинговая.</w:t>
      </w:r>
    </w:p>
    <w:p w:rsidR="009934FE" w:rsidRDefault="009934FE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934FE" w:rsidRDefault="009934FE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934FE" w:rsidRDefault="009934FE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9934FE" w:rsidRDefault="009934FE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9934FE" w:rsidRDefault="009934FE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9934FE" w:rsidRDefault="009934F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 xml:space="preserve">администрирование управленческих процессов в органах государственной власти и </w:t>
      </w:r>
      <w:r>
        <w:lastRenderedPageBreak/>
        <w:t>местного самоуправления, общественных, профессиональных, творческих и религиозных организациях, коммерческих организациях, СМИ;</w:t>
      </w:r>
    </w:p>
    <w:p w:rsidR="009934FE" w:rsidRDefault="009934FE">
      <w:pPr>
        <w:pStyle w:val="ConsPlusNormal"/>
        <w:ind w:firstLine="540"/>
        <w:jc w:val="both"/>
      </w:pPr>
      <w:r>
        <w:t>реализация программ повышения эффективности управления и развития персонала в соответствие с целями и задачами организации;</w:t>
      </w:r>
    </w:p>
    <w:p w:rsidR="009934FE" w:rsidRDefault="009934FE">
      <w:pPr>
        <w:pStyle w:val="ConsPlusNormal"/>
        <w:ind w:firstLine="540"/>
        <w:jc w:val="both"/>
      </w:pPr>
      <w:r>
        <w:t>управление потоками направленного информационного взаимодействия общественных и государственных организаций с населением;</w:t>
      </w:r>
    </w:p>
    <w:p w:rsidR="009934FE" w:rsidRDefault="009934FE">
      <w:pPr>
        <w:pStyle w:val="ConsPlusNormal"/>
        <w:ind w:firstLine="540"/>
        <w:jc w:val="both"/>
      </w:pPr>
      <w:r>
        <w:t>проектно-аналитическая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подготовка аналитических материалов для разработки научно-исследовательских и управленческих программ и проектов;</w:t>
      </w:r>
    </w:p>
    <w:p w:rsidR="009934FE" w:rsidRDefault="009934FE">
      <w:pPr>
        <w:pStyle w:val="ConsPlusNormal"/>
        <w:ind w:firstLine="540"/>
        <w:jc w:val="both"/>
      </w:pPr>
      <w:r>
        <w:t>участие в проектировании научно-теоретических разработок, информационных и маркетинговых кампаний;</w:t>
      </w:r>
    </w:p>
    <w:p w:rsidR="009934FE" w:rsidRDefault="009934FE">
      <w:pPr>
        <w:pStyle w:val="ConsPlusNormal"/>
        <w:ind w:firstLine="540"/>
        <w:jc w:val="both"/>
      </w:pPr>
      <w:r>
        <w:t>участие в проектировании стратегий социальных и организационных изменений;</w:t>
      </w:r>
    </w:p>
    <w:p w:rsidR="009934FE" w:rsidRDefault="009934FE">
      <w:pPr>
        <w:pStyle w:val="ConsPlusNormal"/>
        <w:ind w:firstLine="540"/>
        <w:jc w:val="both"/>
      </w:pPr>
      <w:r>
        <w:t>участие в оценке эффективности организационных структур и проектировании их изменений;</w:t>
      </w:r>
    </w:p>
    <w:p w:rsidR="009934FE" w:rsidRDefault="009934FE">
      <w:pPr>
        <w:pStyle w:val="ConsPlusNormal"/>
        <w:ind w:firstLine="540"/>
        <w:jc w:val="both"/>
      </w:pPr>
      <w:r>
        <w:t>подготовка проектной документации для реализации организационных и социальных проектов государственных, общественных и творческих организаций;</w:t>
      </w:r>
    </w:p>
    <w:p w:rsidR="009934FE" w:rsidRDefault="009934FE">
      <w:pPr>
        <w:pStyle w:val="ConsPlusNormal"/>
        <w:ind w:firstLine="540"/>
        <w:jc w:val="both"/>
      </w:pPr>
      <w:r>
        <w:t>мониторинг эффективности и контроль этапов реализации проектов;</w:t>
      </w:r>
    </w:p>
    <w:p w:rsidR="009934FE" w:rsidRDefault="009934F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участие в работе семинаров, научно-теоретических и научно-практических конференций, подготовке публикаций, обзоров и аннотаций;</w:t>
      </w:r>
    </w:p>
    <w:p w:rsidR="009934FE" w:rsidRDefault="009934FE">
      <w:pPr>
        <w:pStyle w:val="ConsPlusNormal"/>
        <w:ind w:firstLine="540"/>
        <w:jc w:val="both"/>
      </w:pPr>
      <w:r>
        <w:t>составление рефератов и библиографии по тематике проводимых исследований;</w:t>
      </w:r>
    </w:p>
    <w:p w:rsidR="009934FE" w:rsidRDefault="009934FE">
      <w:pPr>
        <w:pStyle w:val="ConsPlusNormal"/>
        <w:ind w:firstLine="540"/>
        <w:jc w:val="both"/>
      </w:pPr>
      <w:r>
        <w:t>составление разделов научно-аналитических отчетов, пояснительных записок;</w:t>
      </w:r>
    </w:p>
    <w:p w:rsidR="009934FE" w:rsidRDefault="009934FE">
      <w:pPr>
        <w:pStyle w:val="ConsPlusNormal"/>
        <w:ind w:firstLine="540"/>
        <w:jc w:val="both"/>
      </w:pPr>
      <w:r>
        <w:t>социально-коммуникативная деятельность:</w:t>
      </w:r>
    </w:p>
    <w:p w:rsidR="009934FE" w:rsidRDefault="009934FE">
      <w:pPr>
        <w:pStyle w:val="ConsPlusNormal"/>
        <w:ind w:firstLine="540"/>
        <w:jc w:val="both"/>
      </w:pPr>
      <w:r>
        <w:t>подготовка и участие в интерактивных и публичных мероприятиях;</w:t>
      </w:r>
    </w:p>
    <w:p w:rsidR="009934FE" w:rsidRDefault="009934FE">
      <w:pPr>
        <w:pStyle w:val="ConsPlusNormal"/>
        <w:ind w:firstLine="540"/>
        <w:jc w:val="both"/>
      </w:pPr>
      <w:r>
        <w:t>участие в мониторинге и анализе СМИ;</w:t>
      </w:r>
    </w:p>
    <w:p w:rsidR="009934FE" w:rsidRDefault="009934FE">
      <w:pPr>
        <w:pStyle w:val="ConsPlusNormal"/>
        <w:ind w:firstLine="540"/>
        <w:jc w:val="both"/>
      </w:pPr>
      <w:r>
        <w:t>подготовка текстовых и аудиовизуальных информационных материалов интерактивных и публичных мероприятий;</w:t>
      </w:r>
    </w:p>
    <w:p w:rsidR="009934FE" w:rsidRDefault="009934FE">
      <w:pPr>
        <w:pStyle w:val="ConsPlusNormal"/>
        <w:ind w:firstLine="540"/>
        <w:jc w:val="both"/>
      </w:pPr>
      <w:r>
        <w:t>образовательно-педагогическая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учебно-методическая разработка и реализация образовательных программ (по профилю подготовки) в системе среднего общего и среднего профессионального образования;</w:t>
      </w:r>
    </w:p>
    <w:p w:rsidR="009934FE" w:rsidRDefault="009934FE">
      <w:pPr>
        <w:pStyle w:val="ConsPlusNormal"/>
        <w:ind w:firstLine="540"/>
        <w:jc w:val="both"/>
      </w:pPr>
      <w:r>
        <w:t>методическая разработка и реализация современных форм воспитательной работы (по профилю подготовки) в системе среднего общего и среднего профессионального образования;</w:t>
      </w:r>
    </w:p>
    <w:p w:rsidR="009934FE" w:rsidRDefault="009934FE">
      <w:pPr>
        <w:pStyle w:val="ConsPlusNormal"/>
        <w:ind w:firstLine="540"/>
        <w:jc w:val="both"/>
      </w:pPr>
      <w:r>
        <w:t>участие в подготовке и реализации дистанционных форм образовательных проектов;</w:t>
      </w:r>
    </w:p>
    <w:p w:rsidR="009934FE" w:rsidRDefault="009934FE">
      <w:pPr>
        <w:pStyle w:val="ConsPlusNormal"/>
        <w:ind w:firstLine="540"/>
        <w:jc w:val="both"/>
      </w:pPr>
      <w:r>
        <w:t>подготовка и внедрение программ массового просвещения (по профилю подготовки) в СМИ;</w:t>
      </w:r>
    </w:p>
    <w:p w:rsidR="009934FE" w:rsidRDefault="009934FE">
      <w:pPr>
        <w:pStyle w:val="ConsPlusNormal"/>
        <w:ind w:firstLine="540"/>
        <w:jc w:val="both"/>
      </w:pPr>
      <w:r>
        <w:t>информационно-маркетинговая деятельность:</w:t>
      </w:r>
    </w:p>
    <w:p w:rsidR="009934FE" w:rsidRDefault="009934FE">
      <w:pPr>
        <w:pStyle w:val="ConsPlusNormal"/>
        <w:ind w:firstLine="540"/>
        <w:jc w:val="both"/>
      </w:pPr>
      <w:r>
        <w:t>организация и расширение социальных баз целевых аудиторий для реализации интересов органов государственной власти и местного самоуправления, общественных, профессиональных, творческих и коммерческих организаций;</w:t>
      </w:r>
    </w:p>
    <w:p w:rsidR="009934FE" w:rsidRDefault="009934FE">
      <w:pPr>
        <w:pStyle w:val="ConsPlusNormal"/>
        <w:ind w:firstLine="540"/>
        <w:jc w:val="both"/>
      </w:pPr>
      <w:r>
        <w:t>подготовка и реализация эффективных технологий внешней и внутренней коммуникации органов государственной власти и местного самоуправления, общественных, профессиональных, творческих и коммерческих организаций;</w:t>
      </w:r>
    </w:p>
    <w:p w:rsidR="009934FE" w:rsidRDefault="009934FE">
      <w:pPr>
        <w:pStyle w:val="ConsPlusNormal"/>
        <w:ind w:firstLine="540"/>
        <w:jc w:val="both"/>
      </w:pPr>
      <w:r>
        <w:t>внедрение коммуникативных технологий в индивидуальную и групповую работу с сотрудниками организации;</w:t>
      </w:r>
    </w:p>
    <w:p w:rsidR="009934FE" w:rsidRDefault="009934FE">
      <w:pPr>
        <w:pStyle w:val="ConsPlusNormal"/>
        <w:ind w:firstLine="540"/>
        <w:jc w:val="both"/>
      </w:pPr>
      <w:r>
        <w:t>участие в реализации программ формирования общественного мнения в интересах органов государственной власти и местного самоуправления, общественных, профессиональных, творческих и коммерческих организаций.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934FE" w:rsidRDefault="009934FE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9934FE" w:rsidRDefault="009934FE">
      <w:pPr>
        <w:pStyle w:val="ConsPlusNormal"/>
        <w:ind w:firstLine="540"/>
        <w:jc w:val="both"/>
      </w:pPr>
      <w:r>
        <w:t xml:space="preserve">готовностью к критическому осмыслению явлений политической, экономической и </w:t>
      </w:r>
      <w:r>
        <w:lastRenderedPageBreak/>
        <w:t>социальной жизни, способность к обобщению, анализу, восприятию информации, постановке цели и выбору путей ее достижения (ОК-1);</w:t>
      </w:r>
    </w:p>
    <w:p w:rsidR="009934FE" w:rsidRDefault="009934FE">
      <w:pPr>
        <w:pStyle w:val="ConsPlusNormal"/>
        <w:ind w:firstLine="540"/>
        <w:jc w:val="both"/>
      </w:pPr>
      <w:r>
        <w:t>пониманием специфики развития правовых и политических отношений, государственных и гражданских институтов современного общества (ОК-2);</w:t>
      </w:r>
    </w:p>
    <w:p w:rsidR="009934FE" w:rsidRDefault="009934FE">
      <w:pPr>
        <w:pStyle w:val="ConsPlusNormal"/>
        <w:ind w:firstLine="540"/>
        <w:jc w:val="both"/>
      </w:pPr>
      <w:r>
        <w:t xml:space="preserve">способностью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 (ОК-3);</w:t>
      </w:r>
    </w:p>
    <w:p w:rsidR="009934FE" w:rsidRDefault="009934FE">
      <w:pPr>
        <w:pStyle w:val="ConsPlusNormal"/>
        <w:ind w:firstLine="540"/>
        <w:jc w:val="both"/>
      </w:pPr>
      <w:r>
        <w:t>готовностью к кооперации с коллегами, работе в коллективе (ОК-4);</w:t>
      </w:r>
    </w:p>
    <w:p w:rsidR="009934FE" w:rsidRDefault="009934FE">
      <w:pPr>
        <w:pStyle w:val="ConsPlusNormal"/>
        <w:ind w:firstLine="540"/>
        <w:jc w:val="both"/>
      </w:pPr>
      <w:r>
        <w:t>способностью использовать нормативные документы в своей деятельности (ОК-5);</w:t>
      </w:r>
    </w:p>
    <w:p w:rsidR="009934FE" w:rsidRDefault="009934FE">
      <w:pPr>
        <w:pStyle w:val="ConsPlusNormal"/>
        <w:ind w:firstLine="540"/>
        <w:jc w:val="both"/>
      </w:pPr>
      <w:r>
        <w:t>готовностью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 (ОК-6);</w:t>
      </w:r>
    </w:p>
    <w:p w:rsidR="009934FE" w:rsidRDefault="009934FE">
      <w:pPr>
        <w:pStyle w:val="ConsPlusNormal"/>
        <w:ind w:firstLine="540"/>
        <w:jc w:val="both"/>
      </w:pPr>
      <w:r>
        <w:t>способностью работать с информацией в глобальных компьютерных сетях (ОК-7);</w:t>
      </w:r>
    </w:p>
    <w:p w:rsidR="009934FE" w:rsidRDefault="009934FE">
      <w:pPr>
        <w:pStyle w:val="ConsPlusNormal"/>
        <w:ind w:firstLine="540"/>
        <w:jc w:val="both"/>
      </w:pPr>
      <w:r>
        <w:t>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(ОК-8);</w:t>
      </w:r>
    </w:p>
    <w:p w:rsidR="009934FE" w:rsidRDefault="009934FE">
      <w:pPr>
        <w:pStyle w:val="ConsPlusNormal"/>
        <w:ind w:firstLine="540"/>
        <w:jc w:val="both"/>
      </w:pPr>
      <w:r>
        <w:t>способностью овладевать основными методами, способами и средствами получения, хранения, переработки информации, развивать навыки работы с компьютером как средством управления информацией (ОК-9);</w:t>
      </w:r>
    </w:p>
    <w:p w:rsidR="009934FE" w:rsidRDefault="009934FE">
      <w:pPr>
        <w:pStyle w:val="ConsPlusNormal"/>
        <w:ind w:firstLine="540"/>
        <w:jc w:val="both"/>
      </w:pPr>
      <w:r>
        <w:t>владением двумя иностранными языками и одним из них - на уровне, обеспечивающем возможность обучения в иностранной образовательной организации и эффективность профессиональной деятельности (ОК-10);</w:t>
      </w:r>
    </w:p>
    <w:p w:rsidR="009934FE" w:rsidRDefault="009934FE">
      <w:pPr>
        <w:pStyle w:val="ConsPlusNormal"/>
        <w:ind w:firstLine="540"/>
        <w:jc w:val="both"/>
      </w:pPr>
      <w:r>
        <w:t>способность использовать приемы оказания первой помощи, методы защиты в условиях чрезвычайных ситуаций (ОК-11).</w:t>
      </w:r>
    </w:p>
    <w:p w:rsidR="009934FE" w:rsidRDefault="009934FE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9934FE" w:rsidRDefault="009934FE">
      <w:pPr>
        <w:pStyle w:val="ConsPlusNormal"/>
        <w:ind w:firstLine="540"/>
        <w:jc w:val="both"/>
      </w:pPr>
      <w:r>
        <w:t>владением базовыми и специальными знаниями и навыками теоретического и прикладного характера в области социальных наук (ОПК-1);</w:t>
      </w:r>
    </w:p>
    <w:p w:rsidR="009934FE" w:rsidRDefault="009934FE">
      <w:pPr>
        <w:pStyle w:val="ConsPlusNormal"/>
        <w:ind w:firstLine="540"/>
        <w:jc w:val="both"/>
      </w:pPr>
      <w:r>
        <w:t>владением общенаучной терминологией, умением работать с оригинальными научными текстами и содержащимися в них смысловыми конструкциями (ОПК-2);</w:t>
      </w:r>
    </w:p>
    <w:p w:rsidR="009934FE" w:rsidRDefault="009934FE">
      <w:pPr>
        <w:pStyle w:val="ConsPlusNormal"/>
        <w:ind w:firstLine="540"/>
        <w:jc w:val="both"/>
      </w:pPr>
      <w:r>
        <w:t>владением навыками осуществления эффективной коммуникации в профессиональной среде, способностью грамотно излагать мысли в устной и письменной речи (ОПК-3);</w:t>
      </w:r>
    </w:p>
    <w:p w:rsidR="009934FE" w:rsidRDefault="009934FE">
      <w:pPr>
        <w:pStyle w:val="ConsPlusNormal"/>
        <w:ind w:firstLine="540"/>
        <w:jc w:val="both"/>
      </w:pPr>
      <w:r>
        <w:t>способностью к выдвижению самостоятельных гипотез, инновационных идей (ОПК-4);</w:t>
      </w:r>
    </w:p>
    <w:p w:rsidR="009934FE" w:rsidRDefault="009934FE">
      <w:pPr>
        <w:pStyle w:val="ConsPlusNormal"/>
        <w:ind w:firstLine="540"/>
        <w:jc w:val="both"/>
      </w:pPr>
      <w:r>
        <w:t>способностью к высокой мотивации по выполнению профессиональной деятельности, стремлением к повышению своей квалификации (ОПК-5);</w:t>
      </w:r>
    </w:p>
    <w:p w:rsidR="009934FE" w:rsidRDefault="009934FE">
      <w:pPr>
        <w:pStyle w:val="ConsPlusNormal"/>
        <w:ind w:firstLine="540"/>
        <w:jc w:val="both"/>
      </w:pPr>
      <w:r>
        <w:t>способностью к критическому анализу, обобщению и систематизации информации, к постановке целей профессиональной деятельности и выбору оптимальных путей и методов их достижения (ОПК-6);</w:t>
      </w:r>
    </w:p>
    <w:p w:rsidR="009934FE" w:rsidRDefault="009934FE">
      <w:pPr>
        <w:pStyle w:val="ConsPlusNormal"/>
        <w:ind w:firstLine="540"/>
        <w:jc w:val="both"/>
      </w:pPr>
      <w:r>
        <w:t>способностью рационально организовать и планировать свою деятельность, применять полученные знания для формирования собственной жизненной стратегии (ОПК-7);</w:t>
      </w:r>
    </w:p>
    <w:p w:rsidR="009934FE" w:rsidRDefault="009934FE">
      <w:pPr>
        <w:pStyle w:val="ConsPlusNormal"/>
        <w:ind w:firstLine="540"/>
        <w:jc w:val="both"/>
      </w:pPr>
      <w:r>
        <w:t>способностью применять знания в области социальных наук в научно-информационной, педагогической, информационно-справочной, организационно-управленческой и проектной деятельности (ОПК-8);</w:t>
      </w:r>
    </w:p>
    <w:p w:rsidR="009934FE" w:rsidRDefault="009934FE">
      <w:pPr>
        <w:pStyle w:val="ConsPlusNormal"/>
        <w:ind w:firstLine="540"/>
        <w:jc w:val="both"/>
      </w:pPr>
      <w:r>
        <w:t>способностью давать характеристику и оценку актуальным событиям и процессам, выявляя их связь с политическим, экономическим, социальным и культурным контекстом, а также с историческим развитием государства и общества (ОПК-9);</w:t>
      </w:r>
    </w:p>
    <w:p w:rsidR="009934FE" w:rsidRDefault="009934FE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(ОПК-10).</w:t>
      </w:r>
    </w:p>
    <w:p w:rsidR="009934FE" w:rsidRDefault="009934FE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9934FE" w:rsidRDefault="009934F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lastRenderedPageBreak/>
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(ПК-1);</w:t>
      </w:r>
    </w:p>
    <w:p w:rsidR="009934FE" w:rsidRDefault="009934FE">
      <w:pPr>
        <w:pStyle w:val="ConsPlusNormal"/>
        <w:ind w:firstLine="540"/>
        <w:jc w:val="both"/>
      </w:pPr>
      <w:r>
        <w:t>навыками администрирования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(ПК-2);</w:t>
      </w:r>
    </w:p>
    <w:p w:rsidR="009934FE" w:rsidRDefault="009934FE">
      <w:pPr>
        <w:pStyle w:val="ConsPlusNormal"/>
        <w:ind w:firstLine="540"/>
        <w:jc w:val="both"/>
      </w:pPr>
      <w:r>
        <w:t>способностью к целенаправленной реализации программ повышения эффективности управления и развития персонала в соответствие с целями и задачами организаций (ПК-3);</w:t>
      </w:r>
    </w:p>
    <w:p w:rsidR="009934FE" w:rsidRDefault="009934FE">
      <w:pPr>
        <w:pStyle w:val="ConsPlusNormal"/>
        <w:ind w:firstLine="540"/>
        <w:jc w:val="both"/>
      </w:pPr>
      <w:r>
        <w:t>умением управлять потоками информационного взаимодействия общественных и государственных организаций с населением (ПК-4);</w:t>
      </w:r>
    </w:p>
    <w:p w:rsidR="009934FE" w:rsidRDefault="009934FE">
      <w:pPr>
        <w:pStyle w:val="ConsPlusNormal"/>
        <w:ind w:firstLine="540"/>
        <w:jc w:val="both"/>
      </w:pPr>
      <w:r>
        <w:t>проектно-аналитическая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способностью к отбору и анализу источников для подготовки документации для разработки научно-исследовательских и управленческих программ и проектов (ПК-5);</w:t>
      </w:r>
    </w:p>
    <w:p w:rsidR="009934FE" w:rsidRDefault="009934FE">
      <w:pPr>
        <w:pStyle w:val="ConsPlusNormal"/>
        <w:ind w:firstLine="540"/>
        <w:jc w:val="both"/>
      </w:pPr>
      <w:r>
        <w:t>умением проводить экспертизу эффективности информационных и маркетинговых кампаний для проектирования научно-теоретических разработок в целях повышения их эффективности (ПК-6);</w:t>
      </w:r>
    </w:p>
    <w:p w:rsidR="009934FE" w:rsidRDefault="009934FE">
      <w:pPr>
        <w:pStyle w:val="ConsPlusNormal"/>
        <w:ind w:firstLine="540"/>
        <w:jc w:val="both"/>
      </w:pPr>
      <w:r>
        <w:t>обладанием навыками стратегического анализа в проектировании социальных и организационных изменений (ПК-7);</w:t>
      </w:r>
    </w:p>
    <w:p w:rsidR="009934FE" w:rsidRDefault="009934FE">
      <w:pPr>
        <w:pStyle w:val="ConsPlusNormal"/>
        <w:ind w:firstLine="540"/>
        <w:jc w:val="both"/>
      </w:pPr>
      <w:r>
        <w:t>способностью к оценке эффективности организационных структур и проектированию их изменений (ПК-8);</w:t>
      </w:r>
    </w:p>
    <w:p w:rsidR="009934FE" w:rsidRDefault="009934FE">
      <w:pPr>
        <w:pStyle w:val="ConsPlusNormal"/>
        <w:ind w:firstLine="540"/>
        <w:jc w:val="both"/>
      </w:pPr>
      <w:r>
        <w:t>обладанием навыками подготовки документации для реализации организационных и социальных проектов государственных, общественных и творческих организаций (ПК-9);</w:t>
      </w:r>
    </w:p>
    <w:p w:rsidR="009934FE" w:rsidRDefault="009934FE">
      <w:pPr>
        <w:pStyle w:val="ConsPlusNormal"/>
        <w:ind w:firstLine="540"/>
        <w:jc w:val="both"/>
      </w:pPr>
      <w:r>
        <w:t>способностью к мониторингу эффективности и контролю этапов реализации проектов (ПК-10).</w:t>
      </w:r>
    </w:p>
    <w:p w:rsidR="009934FE" w:rsidRDefault="009934F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способностью к публичным выступлениям на актуальные темы на семинарах, научно-теоретических и научно-практических конференциях (ПК-11);</w:t>
      </w:r>
    </w:p>
    <w:p w:rsidR="009934FE" w:rsidRDefault="009934FE">
      <w:pPr>
        <w:pStyle w:val="ConsPlusNormal"/>
        <w:ind w:firstLine="540"/>
        <w:jc w:val="both"/>
      </w:pPr>
      <w:r>
        <w:t>обладанием навыками подготовки и редактирования публикаций, обзоров и аннотаций по профилю подготовки (ПК-12);</w:t>
      </w:r>
    </w:p>
    <w:p w:rsidR="009934FE" w:rsidRDefault="009934FE">
      <w:pPr>
        <w:pStyle w:val="ConsPlusNormal"/>
        <w:ind w:firstLine="540"/>
        <w:jc w:val="both"/>
      </w:pPr>
      <w:r>
        <w:t>умением составлять реферативные и библиографические материалы по тематике проводимых исследований в социальной и политической сферах (ПК-13);</w:t>
      </w:r>
    </w:p>
    <w:p w:rsidR="009934FE" w:rsidRDefault="009934FE">
      <w:pPr>
        <w:pStyle w:val="ConsPlusNormal"/>
        <w:ind w:firstLine="540"/>
        <w:jc w:val="both"/>
      </w:pPr>
      <w:r>
        <w:t>способностью к составлению научно-аналитических отчетов, пояснительных записок для обеспечения проектной, управленческой и информационно-маркетинговой деятельности (ПК-14).</w:t>
      </w:r>
    </w:p>
    <w:p w:rsidR="009934FE" w:rsidRDefault="009934FE">
      <w:pPr>
        <w:pStyle w:val="ConsPlusNormal"/>
        <w:ind w:firstLine="540"/>
        <w:jc w:val="both"/>
      </w:pPr>
      <w:r>
        <w:t>социально-коммуникативная деятельность:</w:t>
      </w:r>
    </w:p>
    <w:p w:rsidR="009934FE" w:rsidRDefault="009934FE">
      <w:pPr>
        <w:pStyle w:val="ConsPlusNormal"/>
        <w:ind w:firstLine="540"/>
        <w:jc w:val="both"/>
      </w:pPr>
      <w:r>
        <w:t>способностью к участию в интерактивных и публичных мероприятиях (ПК-15);</w:t>
      </w:r>
    </w:p>
    <w:p w:rsidR="009934FE" w:rsidRDefault="009934FE">
      <w:pPr>
        <w:pStyle w:val="ConsPlusNormal"/>
        <w:ind w:firstLine="540"/>
        <w:jc w:val="both"/>
      </w:pPr>
      <w:r>
        <w:t>способностью к проведению мониторинга и анализа средств массовой информации (ПК-16);</w:t>
      </w:r>
    </w:p>
    <w:p w:rsidR="009934FE" w:rsidRDefault="009934FE">
      <w:pPr>
        <w:pStyle w:val="ConsPlusNormal"/>
        <w:ind w:firstLine="540"/>
        <w:jc w:val="both"/>
      </w:pPr>
      <w:r>
        <w:t>способностью к подготовке текстовых и аудиовизуальных информационных материалов (ПК-17).</w:t>
      </w:r>
    </w:p>
    <w:p w:rsidR="009934FE" w:rsidRDefault="009934FE">
      <w:pPr>
        <w:pStyle w:val="ConsPlusNormal"/>
        <w:ind w:firstLine="540"/>
        <w:jc w:val="both"/>
      </w:pPr>
      <w:r>
        <w:t>образовательно-педагогическая деятельность:</w:t>
      </w:r>
    </w:p>
    <w:p w:rsidR="009934FE" w:rsidRDefault="009934FE">
      <w:pPr>
        <w:pStyle w:val="ConsPlusNormal"/>
        <w:ind w:firstLine="540"/>
        <w:jc w:val="both"/>
      </w:pPr>
      <w:r>
        <w:t>обладанием навыками разработки учебно-методического обеспечения для реализации образовательных программ (по профилю подготовки) в системе среднего общего и среднего профессионального образования (ПК-18);</w:t>
      </w:r>
    </w:p>
    <w:p w:rsidR="009934FE" w:rsidRDefault="009934FE">
      <w:pPr>
        <w:pStyle w:val="ConsPlusNormal"/>
        <w:ind w:firstLine="540"/>
        <w:jc w:val="both"/>
      </w:pPr>
      <w:r>
        <w:t>способностью к подготовке и реализации дистанционных форм образовательных проектов (ПК-19);</w:t>
      </w:r>
    </w:p>
    <w:p w:rsidR="009934FE" w:rsidRDefault="009934FE">
      <w:pPr>
        <w:pStyle w:val="ConsPlusNormal"/>
        <w:ind w:firstLine="540"/>
        <w:jc w:val="both"/>
      </w:pPr>
      <w:r>
        <w:t>обладанием навыками подготовки и внедрения программ массового просвещения (по профилю подготовки) в средствах массовой информации (ПК-20).</w:t>
      </w:r>
    </w:p>
    <w:p w:rsidR="009934FE" w:rsidRDefault="009934FE">
      <w:pPr>
        <w:pStyle w:val="ConsPlusNormal"/>
        <w:ind w:firstLine="540"/>
        <w:jc w:val="both"/>
      </w:pPr>
      <w:r>
        <w:t>информационно-маркетинговая деятельность:</w:t>
      </w:r>
    </w:p>
    <w:p w:rsidR="009934FE" w:rsidRDefault="009934FE">
      <w:pPr>
        <w:pStyle w:val="ConsPlusNormal"/>
        <w:ind w:firstLine="540"/>
        <w:jc w:val="both"/>
      </w:pPr>
      <w:r>
        <w:t>способностью к организации и расширению социальных баз целевых аудиторий для реализации интересов органов государственной власти и местного самоуправления, общественных, профессиональных, творческих и коммерческих организаций (ПК-21);</w:t>
      </w:r>
    </w:p>
    <w:p w:rsidR="009934FE" w:rsidRDefault="009934FE">
      <w:pPr>
        <w:pStyle w:val="ConsPlusNormal"/>
        <w:ind w:firstLine="540"/>
        <w:jc w:val="both"/>
      </w:pPr>
      <w:r>
        <w:t>умением разрабатывать и реализовывать эффективные технологии внешней и внутренней коммуникации органов государственной власти и местного самоуправления, общественных, профессиональных, творческих и коммерческих организаций (ПК-22);</w:t>
      </w:r>
    </w:p>
    <w:p w:rsidR="009934FE" w:rsidRDefault="009934FE">
      <w:pPr>
        <w:pStyle w:val="ConsPlusNormal"/>
        <w:ind w:firstLine="540"/>
        <w:jc w:val="both"/>
      </w:pPr>
      <w:r>
        <w:t xml:space="preserve">способностью к внедрению коммуникативных технологий в работу коллектива, в </w:t>
      </w:r>
      <w:r>
        <w:lastRenderedPageBreak/>
        <w:t>индивидуальную и групповую работу с персоналом (ПК-23);</w:t>
      </w:r>
    </w:p>
    <w:p w:rsidR="009934FE" w:rsidRDefault="009934FE">
      <w:pPr>
        <w:pStyle w:val="ConsPlusNormal"/>
        <w:ind w:firstLine="540"/>
        <w:jc w:val="both"/>
      </w:pPr>
      <w:r>
        <w:t>способностью к активному участию в реализации программ формирования общественного мнения в интересах органов государственной власти и местного самоуправления, общественных, профессиональных, творческих и коммерческих организаций (ПК-24).</w:t>
      </w:r>
    </w:p>
    <w:p w:rsidR="009934FE" w:rsidRDefault="009934FE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934FE" w:rsidRDefault="009934FE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9934FE" w:rsidRDefault="009934FE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VI. ТРЕБОВАНИЯ К СТРУКТУРЕ ПРОГРАММЫ БАКАЛАВРИАТА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934FE" w:rsidRDefault="009934FE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9934FE" w:rsidRDefault="009934FE">
      <w:pPr>
        <w:pStyle w:val="ConsPlusNormal"/>
        <w:ind w:firstLine="540"/>
        <w:jc w:val="both"/>
      </w:pPr>
      <w: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934FE" w:rsidRDefault="009934FE">
      <w:pPr>
        <w:pStyle w:val="ConsPlusNormal"/>
        <w:ind w:firstLine="540"/>
        <w:jc w:val="both"/>
      </w:pPr>
      <w:r>
        <w:t>Блок 2 "Практики", который в полном объеме относится к вариативной части программы.</w:t>
      </w:r>
    </w:p>
    <w:p w:rsidR="009934FE" w:rsidRDefault="009934FE">
      <w:pPr>
        <w:pStyle w:val="ConsPlusNormal"/>
        <w:ind w:firstLine="540"/>
        <w:jc w:val="both"/>
      </w:pPr>
      <w: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9934FE" w:rsidRDefault="009934FE">
      <w:pPr>
        <w:pStyle w:val="ConsPlusNormal"/>
        <w:ind w:firstLine="540"/>
        <w:jc w:val="both"/>
      </w:pPr>
      <w:r>
        <w:t>--------------------------------</w:t>
      </w:r>
    </w:p>
    <w:p w:rsidR="009934FE" w:rsidRDefault="009934FE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9934FE" w:rsidRDefault="009934FE">
      <w:pPr>
        <w:sectPr w:rsidR="009934FE" w:rsidSect="00914E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Структура программы бакалавриата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right"/>
      </w:pPr>
      <w:r>
        <w:t>Таблица</w:t>
      </w:r>
    </w:p>
    <w:p w:rsidR="009934FE" w:rsidRDefault="009934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0"/>
        <w:gridCol w:w="4142"/>
        <w:gridCol w:w="2338"/>
        <w:gridCol w:w="2162"/>
      </w:tblGrid>
      <w:tr w:rsidR="009934FE">
        <w:tc>
          <w:tcPr>
            <w:tcW w:w="5102" w:type="dxa"/>
            <w:gridSpan w:val="2"/>
            <w:vMerge w:val="restart"/>
          </w:tcPr>
          <w:p w:rsidR="009934FE" w:rsidRDefault="009934FE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500" w:type="dxa"/>
            <w:gridSpan w:val="2"/>
          </w:tcPr>
          <w:p w:rsidR="009934FE" w:rsidRDefault="009934FE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9934FE">
        <w:tc>
          <w:tcPr>
            <w:tcW w:w="5102" w:type="dxa"/>
            <w:gridSpan w:val="2"/>
            <w:vMerge/>
          </w:tcPr>
          <w:p w:rsidR="009934FE" w:rsidRDefault="009934FE"/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9934FE">
        <w:tc>
          <w:tcPr>
            <w:tcW w:w="960" w:type="dxa"/>
          </w:tcPr>
          <w:p w:rsidR="009934FE" w:rsidRDefault="009934FE">
            <w:pPr>
              <w:pStyle w:val="ConsPlusNormal"/>
            </w:pPr>
            <w:r>
              <w:t>Блок 1</w:t>
            </w:r>
          </w:p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210 - 220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205 - 218</w:t>
            </w:r>
          </w:p>
        </w:tc>
      </w:tr>
      <w:tr w:rsidR="009934FE">
        <w:tc>
          <w:tcPr>
            <w:tcW w:w="960" w:type="dxa"/>
            <w:vMerge w:val="restart"/>
          </w:tcPr>
          <w:p w:rsidR="009934FE" w:rsidRDefault="009934FE">
            <w:pPr>
              <w:pStyle w:val="ConsPlusNormal"/>
            </w:pPr>
          </w:p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Базовая часть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127 - 142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99 - 120</w:t>
            </w:r>
          </w:p>
        </w:tc>
      </w:tr>
      <w:tr w:rsidR="009934FE">
        <w:tc>
          <w:tcPr>
            <w:tcW w:w="960" w:type="dxa"/>
            <w:vMerge/>
          </w:tcPr>
          <w:p w:rsidR="009934FE" w:rsidRDefault="009934FE"/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78 - 83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98 - 106</w:t>
            </w:r>
          </w:p>
        </w:tc>
      </w:tr>
      <w:tr w:rsidR="009934FE">
        <w:tc>
          <w:tcPr>
            <w:tcW w:w="960" w:type="dxa"/>
            <w:vMerge w:val="restart"/>
          </w:tcPr>
          <w:p w:rsidR="009934FE" w:rsidRDefault="009934FE">
            <w:pPr>
              <w:pStyle w:val="ConsPlusNormal"/>
            </w:pPr>
            <w:r>
              <w:t>Блок 2</w:t>
            </w:r>
          </w:p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Практики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12 - 20</w:t>
            </w:r>
          </w:p>
        </w:tc>
      </w:tr>
      <w:tr w:rsidR="009934FE">
        <w:tc>
          <w:tcPr>
            <w:tcW w:w="960" w:type="dxa"/>
            <w:vMerge/>
          </w:tcPr>
          <w:p w:rsidR="009934FE" w:rsidRDefault="009934FE"/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12 - 20</w:t>
            </w:r>
          </w:p>
        </w:tc>
      </w:tr>
      <w:tr w:rsidR="009934FE">
        <w:tc>
          <w:tcPr>
            <w:tcW w:w="960" w:type="dxa"/>
            <w:vMerge w:val="restart"/>
          </w:tcPr>
          <w:p w:rsidR="009934FE" w:rsidRDefault="009934FE">
            <w:pPr>
              <w:pStyle w:val="ConsPlusNormal"/>
            </w:pPr>
            <w:r>
              <w:t>Блок 3</w:t>
            </w:r>
          </w:p>
        </w:tc>
        <w:tc>
          <w:tcPr>
            <w:tcW w:w="4142" w:type="dxa"/>
          </w:tcPr>
          <w:p w:rsidR="009934FE" w:rsidRDefault="009934F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</w:tr>
      <w:tr w:rsidR="009934FE">
        <w:tc>
          <w:tcPr>
            <w:tcW w:w="960" w:type="dxa"/>
            <w:vMerge/>
          </w:tcPr>
          <w:p w:rsidR="009934FE" w:rsidRDefault="009934FE"/>
        </w:tc>
        <w:tc>
          <w:tcPr>
            <w:tcW w:w="4142" w:type="dxa"/>
            <w:vAlign w:val="bottom"/>
          </w:tcPr>
          <w:p w:rsidR="009934FE" w:rsidRDefault="009934FE">
            <w:pPr>
              <w:pStyle w:val="ConsPlusNormal"/>
            </w:pPr>
            <w:r>
              <w:t>Базовая часть</w:t>
            </w:r>
          </w:p>
        </w:tc>
        <w:tc>
          <w:tcPr>
            <w:tcW w:w="2338" w:type="dxa"/>
            <w:vAlign w:val="bottom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162" w:type="dxa"/>
            <w:vAlign w:val="bottom"/>
          </w:tcPr>
          <w:p w:rsidR="009934FE" w:rsidRDefault="009934FE">
            <w:pPr>
              <w:pStyle w:val="ConsPlusNormal"/>
              <w:jc w:val="center"/>
            </w:pPr>
            <w:r>
              <w:t>10 - 15</w:t>
            </w:r>
          </w:p>
        </w:tc>
      </w:tr>
      <w:tr w:rsidR="009934FE">
        <w:tc>
          <w:tcPr>
            <w:tcW w:w="5102" w:type="dxa"/>
            <w:gridSpan w:val="2"/>
          </w:tcPr>
          <w:p w:rsidR="009934FE" w:rsidRDefault="009934FE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338" w:type="dxa"/>
          </w:tcPr>
          <w:p w:rsidR="009934FE" w:rsidRDefault="009934F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162" w:type="dxa"/>
          </w:tcPr>
          <w:p w:rsidR="009934FE" w:rsidRDefault="009934FE">
            <w:pPr>
              <w:pStyle w:val="ConsPlusNormal"/>
              <w:jc w:val="center"/>
            </w:pPr>
            <w:r>
              <w:t>240</w:t>
            </w:r>
          </w:p>
        </w:tc>
      </w:tr>
    </w:tbl>
    <w:p w:rsidR="009934FE" w:rsidRDefault="009934FE">
      <w:pPr>
        <w:sectPr w:rsidR="009934FE">
          <w:pgSz w:w="16838" w:h="11905"/>
          <w:pgMar w:top="1701" w:right="1134" w:bottom="850" w:left="1134" w:header="0" w:footer="0" w:gutter="0"/>
          <w:cols w:space="720"/>
        </w:sectPr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934FE" w:rsidRDefault="009934FE">
      <w:pPr>
        <w:pStyle w:val="ConsPlusNormal"/>
        <w:ind w:firstLine="540"/>
        <w:jc w:val="both"/>
      </w:pPr>
      <w: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934FE" w:rsidRDefault="009934FE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9934FE" w:rsidRDefault="009934FE">
      <w:pPr>
        <w:pStyle w:val="ConsPlusNormal"/>
        <w:ind w:firstLine="540"/>
        <w:jc w:val="both"/>
      </w:pPr>
      <w:r>
        <w:t>базовой части Блока 1 "Дисциплины (модули)" программы бакалавриата в объеме не менее 72 академических часов (2 з.е.) в очной форме обучения;</w:t>
      </w:r>
    </w:p>
    <w:p w:rsidR="009934FE" w:rsidRDefault="009934FE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934FE" w:rsidRDefault="009934FE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934FE" w:rsidRDefault="009934FE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9934FE" w:rsidRDefault="009934FE">
      <w:pPr>
        <w:pStyle w:val="ConsPlusNormal"/>
        <w:ind w:firstLine="540"/>
        <w:jc w:val="both"/>
      </w:pPr>
      <w:r>
        <w:t>6.7. В Блок 2 "Практики" входят учебная и производственная, в том числе преддипломная, практики.</w:t>
      </w:r>
    </w:p>
    <w:p w:rsidR="009934FE" w:rsidRDefault="009934FE">
      <w:pPr>
        <w:pStyle w:val="ConsPlusNormal"/>
        <w:ind w:firstLine="540"/>
        <w:jc w:val="both"/>
      </w:pPr>
      <w:r>
        <w:t>Типы учебной практики:</w:t>
      </w:r>
    </w:p>
    <w:p w:rsidR="009934FE" w:rsidRDefault="009934FE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9934FE" w:rsidRDefault="009934FE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9934FE" w:rsidRDefault="009934FE">
      <w:pPr>
        <w:pStyle w:val="ConsPlusNormal"/>
        <w:ind w:firstLine="540"/>
        <w:jc w:val="both"/>
      </w:pPr>
      <w:r>
        <w:t>стационарная;</w:t>
      </w:r>
    </w:p>
    <w:p w:rsidR="009934FE" w:rsidRDefault="009934FE">
      <w:pPr>
        <w:pStyle w:val="ConsPlusNormal"/>
        <w:ind w:firstLine="540"/>
        <w:jc w:val="both"/>
      </w:pPr>
      <w:r>
        <w:t>выездная.</w:t>
      </w:r>
    </w:p>
    <w:p w:rsidR="009934FE" w:rsidRDefault="009934FE">
      <w:pPr>
        <w:pStyle w:val="ConsPlusNormal"/>
        <w:ind w:firstLine="540"/>
        <w:jc w:val="both"/>
      </w:pPr>
      <w:r>
        <w:t>Типы производственной практики:</w:t>
      </w:r>
    </w:p>
    <w:p w:rsidR="009934FE" w:rsidRDefault="009934FE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9934FE" w:rsidRDefault="009934FE">
      <w:pPr>
        <w:pStyle w:val="ConsPlusNormal"/>
        <w:ind w:firstLine="540"/>
        <w:jc w:val="both"/>
      </w:pPr>
      <w:r>
        <w:t>технологическая практика;</w:t>
      </w:r>
    </w:p>
    <w:p w:rsidR="009934FE" w:rsidRDefault="009934FE">
      <w:pPr>
        <w:pStyle w:val="ConsPlusNormal"/>
        <w:ind w:firstLine="540"/>
        <w:jc w:val="both"/>
      </w:pPr>
      <w:r>
        <w:t>педагогическая практика;</w:t>
      </w:r>
    </w:p>
    <w:p w:rsidR="009934FE" w:rsidRDefault="009934FE">
      <w:pPr>
        <w:pStyle w:val="ConsPlusNormal"/>
        <w:ind w:firstLine="540"/>
        <w:jc w:val="both"/>
      </w:pPr>
      <w:r>
        <w:t>научно-исследовательская работа.</w:t>
      </w:r>
    </w:p>
    <w:p w:rsidR="009934FE" w:rsidRDefault="009934FE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9934FE" w:rsidRDefault="009934FE">
      <w:pPr>
        <w:pStyle w:val="ConsPlusNormal"/>
        <w:ind w:firstLine="540"/>
        <w:jc w:val="both"/>
      </w:pPr>
      <w:r>
        <w:t>стационарная;</w:t>
      </w:r>
    </w:p>
    <w:p w:rsidR="009934FE" w:rsidRDefault="009934FE">
      <w:pPr>
        <w:pStyle w:val="ConsPlusNormal"/>
        <w:ind w:firstLine="540"/>
        <w:jc w:val="both"/>
      </w:pPr>
      <w:r>
        <w:t>выездная.</w:t>
      </w:r>
    </w:p>
    <w:p w:rsidR="009934FE" w:rsidRDefault="009934FE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934FE" w:rsidRDefault="009934FE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934FE" w:rsidRDefault="009934FE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934FE" w:rsidRDefault="009934FE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требованиями по доступности.</w:t>
      </w:r>
    </w:p>
    <w:p w:rsidR="009934FE" w:rsidRDefault="009934FE">
      <w:pPr>
        <w:pStyle w:val="ConsPlusNormal"/>
        <w:ind w:firstLine="540"/>
        <w:jc w:val="both"/>
      </w:pPr>
      <w:r>
        <w:lastRenderedPageBreak/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934FE" w:rsidRDefault="009934FE">
      <w:pPr>
        <w:pStyle w:val="ConsPlusNormal"/>
        <w:ind w:firstLine="540"/>
        <w:jc w:val="both"/>
      </w:pPr>
      <w: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вариативной части Блока 1 "Дисциплины (модули)".</w:t>
      </w:r>
    </w:p>
    <w:p w:rsidR="009934FE" w:rsidRDefault="009934FE">
      <w:pPr>
        <w:pStyle w:val="ConsPlusNormal"/>
        <w:ind w:firstLine="540"/>
        <w:jc w:val="both"/>
      </w:pPr>
      <w:r>
        <w:t>6.10. Количество часов, отведенных на занятия лекционного типа в целом по Блоку 1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center"/>
      </w:pPr>
      <w:r>
        <w:t>VII. ТРЕБОВАНИЯ К УСЛОВИЯМ РЕАЛИЗАЦИИ</w:t>
      </w:r>
    </w:p>
    <w:p w:rsidR="009934FE" w:rsidRDefault="009934FE">
      <w:pPr>
        <w:pStyle w:val="ConsPlusNormal"/>
        <w:jc w:val="center"/>
      </w:pPr>
      <w:r>
        <w:t>ПРОГРАММЫ БАКАЛАВРИАТА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9934FE" w:rsidRDefault="009934FE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934FE" w:rsidRDefault="009934FE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934FE" w:rsidRDefault="009934FE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934FE" w:rsidRDefault="009934FE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934FE" w:rsidRDefault="009934FE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934FE" w:rsidRDefault="009934FE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934FE" w:rsidRDefault="009934FE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934FE" w:rsidRDefault="009934FE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934FE" w:rsidRDefault="009934FE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934FE" w:rsidRDefault="009934FE">
      <w:pPr>
        <w:pStyle w:val="ConsPlusNormal"/>
        <w:ind w:firstLine="540"/>
        <w:jc w:val="both"/>
      </w:pPr>
      <w:r>
        <w:t>--------------------------------</w:t>
      </w:r>
    </w:p>
    <w:p w:rsidR="009934FE" w:rsidRDefault="009934FE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lastRenderedPageBreak/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934FE" w:rsidRDefault="009934FE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9934FE" w:rsidRDefault="009934FE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0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9934FE" w:rsidRDefault="009934FE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9934FE" w:rsidRDefault="009934FE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934FE" w:rsidRDefault="009934FE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934FE" w:rsidRDefault="009934FE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934FE" w:rsidRDefault="009934FE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9934FE" w:rsidRDefault="009934FE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934FE" w:rsidRDefault="009934FE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934FE" w:rsidRDefault="009934FE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934FE" w:rsidRDefault="009934FE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934FE" w:rsidRDefault="009934FE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934FE" w:rsidRDefault="009934FE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9934FE" w:rsidRDefault="009934FE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934FE" w:rsidRDefault="009934FE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934FE" w:rsidRDefault="009934FE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934FE" w:rsidRDefault="009934FE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9934FE" w:rsidRDefault="009934FE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1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jc w:val="both"/>
      </w:pPr>
    </w:p>
    <w:p w:rsidR="009934FE" w:rsidRDefault="009934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07E3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934FE"/>
    <w:rsid w:val="002834BE"/>
    <w:rsid w:val="003B6048"/>
    <w:rsid w:val="00474B04"/>
    <w:rsid w:val="008418C4"/>
    <w:rsid w:val="009934FE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153ACE0E381C8DE76F175A0BC8E24B2AF68061683638FDDF06C2931g6m8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A153ACE0E381C8DE76F175A0BC8E24B2AF6C0E1684638FDDF06C29316800F79F15D50222E8BDAFg7m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153ACE0E381C8DE76F175A0BC8E24B2A163001382638FDDF06C29316800F79F15D50222EABEA2g7mCL" TargetMode="External"/><Relationship Id="rId11" Type="http://schemas.openxmlformats.org/officeDocument/2006/relationships/hyperlink" Target="consultantplus://offline/ref=0BA153ACE0E381C8DE76F175A0BC8E24B2A269071385638FDDF06C29316800F79F15D50222EABEA7g7mCL" TargetMode="External"/><Relationship Id="rId5" Type="http://schemas.openxmlformats.org/officeDocument/2006/relationships/hyperlink" Target="consultantplus://offline/ref=0BA153ACE0E381C8DE76F175A0BC8E24B2AE6F041380638FDDF06C29316800F79F15D50222EABEA0g7mFL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BA153ACE0E381C8DE76F175A0BC8E24B2A669021283638FDDF06C29316800F79F15D50222EABEA7g7mE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A153ACE0E381C8DE76F175A0BC8E24B2A06301178C638FDDF06C2931g6m8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15F0B8E-8DB2-47A2-9546-2A1269D8328F}"/>
</file>

<file path=customXml/itemProps2.xml><?xml version="1.0" encoding="utf-8"?>
<ds:datastoreItem xmlns:ds="http://schemas.openxmlformats.org/officeDocument/2006/customXml" ds:itemID="{5AFEB588-66F6-4B79-81D3-408DFA2F7859}"/>
</file>

<file path=customXml/itemProps3.xml><?xml version="1.0" encoding="utf-8"?>
<ds:datastoreItem xmlns:ds="http://schemas.openxmlformats.org/officeDocument/2006/customXml" ds:itemID="{62606157-CDA5-453F-900B-DE125D3AD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5526</Words>
  <Characters>31502</Characters>
  <Application>Microsoft Office Word</Application>
  <DocSecurity>0</DocSecurity>
  <Lines>262</Lines>
  <Paragraphs>73</Paragraphs>
  <ScaleCrop>false</ScaleCrop>
  <Company/>
  <LinksUpToDate>false</LinksUpToDate>
  <CharactersWithSpaces>36955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2016-05-23T11:38:00Z</dcterms:created>
  <dcterms:modified xsi:type="dcterms:W3CDTF">2016-05-23T11:39:00Z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