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25 августа 2014 г. N 33778</w:t>
      </w:r>
    </w:p>
    <w:p w:rsidR="00520F0D" w:rsidRDefault="00520F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августа 2014 г. N 956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37.03.02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КОНФЛИКТОЛОГИЯ (УРОВЕНЬ БАКАЛАВРИАТА)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37.03.02 </w:t>
      </w:r>
      <w:proofErr w:type="spellStart"/>
      <w:r>
        <w:rPr>
          <w:rFonts w:ascii="Calibri" w:hAnsi="Calibri" w:cs="Calibri"/>
        </w:rPr>
        <w:t>Конфликтология</w:t>
      </w:r>
      <w:proofErr w:type="spellEnd"/>
      <w:r>
        <w:rPr>
          <w:rFonts w:ascii="Calibri" w:hAnsi="Calibri" w:cs="Calibri"/>
        </w:rPr>
        <w:t xml:space="preserve"> (уровень бакалавриата).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520F0D" w:rsidRDefault="00DC76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 w:rsidR="00520F0D">
          <w:rPr>
            <w:rFonts w:ascii="Calibri" w:hAnsi="Calibri" w:cs="Calibri"/>
            <w:color w:val="0000FF"/>
          </w:rPr>
          <w:t>приказ</w:t>
        </w:r>
      </w:hyperlink>
      <w:r w:rsidR="00520F0D">
        <w:rPr>
          <w:rFonts w:ascii="Calibri" w:hAnsi="Calibri" w:cs="Calibri"/>
        </w:rPr>
        <w:t xml:space="preserve"> Министерства образования и науки Российской Федерации от 24 января 2011 г. N 84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034000 </w:t>
      </w:r>
      <w:proofErr w:type="spellStart"/>
      <w:r w:rsidR="00520F0D">
        <w:rPr>
          <w:rFonts w:ascii="Calibri" w:hAnsi="Calibri" w:cs="Calibri"/>
        </w:rPr>
        <w:t>Конфликтология</w:t>
      </w:r>
      <w:proofErr w:type="spellEnd"/>
      <w:r w:rsidR="00520F0D">
        <w:rPr>
          <w:rFonts w:ascii="Calibri" w:hAnsi="Calibri" w:cs="Calibri"/>
        </w:rPr>
        <w:t xml:space="preserve"> (квалификация (степень) "бакалавр")" (зарегистрирован Министерством юстиции Российской Федерации 22 марта 2011 г., регистрационный N 20232);</w:t>
      </w:r>
    </w:p>
    <w:p w:rsidR="00520F0D" w:rsidRDefault="00DC76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520F0D">
          <w:rPr>
            <w:rFonts w:ascii="Calibri" w:hAnsi="Calibri" w:cs="Calibri"/>
            <w:color w:val="0000FF"/>
          </w:rPr>
          <w:t>пункт 34</w:t>
        </w:r>
      </w:hyperlink>
      <w:r w:rsidR="00520F0D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2014 года.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августа 2014 г. N 956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БАКАЛАВРИАТ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37.03.02 КОНФЛИКТОЛОГИЯ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37.03.02 </w:t>
      </w:r>
      <w:proofErr w:type="spellStart"/>
      <w:r>
        <w:rPr>
          <w:rFonts w:ascii="Calibri" w:hAnsi="Calibri" w:cs="Calibri"/>
        </w:rPr>
        <w:t>Конфликтология</w:t>
      </w:r>
      <w:proofErr w:type="spellEnd"/>
      <w:r>
        <w:rPr>
          <w:rFonts w:ascii="Calibri" w:hAnsi="Calibri" w:cs="Calibri"/>
        </w:rPr>
        <w:t xml:space="preserve"> (далее соответственно - программа бакалавриата, направление подготовки).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высшее образование;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ОПК - общепрофессиональные компетенции;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бакалавриата в организациях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бакалавриата составляет 240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бакалавриата: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rPr>
          <w:rFonts w:ascii="Calibri" w:hAnsi="Calibri" w:cs="Calibri"/>
        </w:rPr>
        <w:t xml:space="preserve"> Объем программы бакалавриата за один учебный год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Calibri" w:hAnsi="Calibri" w:cs="Calibri"/>
        </w:rPr>
        <w:t xml:space="preserve"> Объем программы бакалавриата </w:t>
      </w:r>
      <w:proofErr w:type="gramStart"/>
      <w:r>
        <w:rPr>
          <w:rFonts w:ascii="Calibri" w:hAnsi="Calibri" w:cs="Calibri"/>
        </w:rPr>
        <w:lastRenderedPageBreak/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бакалавриата возможна с использованием сетевой формы.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3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БАКАЛАВРИАТА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бакалавриата, включает: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конфликтные и мирные способы взаимодействия в различных сферах жизни общества;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закономерности зарождения конфликтов, их динамика, структура, состояние субъектов конфликтов и технологий урегулирования;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экспертиза конфликтного взаимодействия в обществе, социальных группах, между индивидами, общностями и индивидами;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технологии предупреждения, управления, разрешения конфликтов и трудовых споров, сохранения и укрепления социального мира и партнерства;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технологии урегулирования конфликтов посредством переговоров, медиации и </w:t>
      </w:r>
      <w:proofErr w:type="spellStart"/>
      <w:r>
        <w:rPr>
          <w:rFonts w:ascii="Calibri" w:hAnsi="Calibri" w:cs="Calibri"/>
        </w:rPr>
        <w:t>фасилитации</w:t>
      </w:r>
      <w:proofErr w:type="spellEnd"/>
      <w:r>
        <w:rPr>
          <w:rFonts w:ascii="Calibri" w:hAnsi="Calibri" w:cs="Calibri"/>
        </w:rPr>
        <w:t>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экспертно-консалтинговые способы, методы, техники и приемы урегулирования конфликтов и поддержания мира;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альтернативные социальные способы разрешения конфликтов в различных сферах жизнедеятельности общества, миротворчество и миротворческое </w:t>
      </w:r>
      <w:proofErr w:type="spellStart"/>
      <w:r>
        <w:rPr>
          <w:rFonts w:ascii="Calibri" w:hAnsi="Calibri" w:cs="Calibri"/>
        </w:rPr>
        <w:t>волонтерство</w:t>
      </w:r>
      <w:proofErr w:type="spellEnd"/>
      <w:r>
        <w:rPr>
          <w:rFonts w:ascii="Calibri" w:hAnsi="Calibri" w:cs="Calibri"/>
        </w:rPr>
        <w:t>, стратегии культуры мира.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бакалавриата, являются: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и процесс конфликтного и мирного взаимодействия в обществе;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совокупность систем, процессов, институтов, средств и гуманитарных технологий урегулирования конфликта и сохранения мира;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совокупность альтернативных технологий урегулирования конфликтов и поддержания мира.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информационно-аналитическая;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технологическая;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Программа бакалавриата формируется организацией в зависимости от видов учебной </w:t>
      </w:r>
      <w:r>
        <w:rPr>
          <w:rFonts w:ascii="Calibri" w:hAnsi="Calibri" w:cs="Calibri"/>
        </w:rPr>
        <w:lastRenderedPageBreak/>
        <w:t>деятельности и требований к результатам освоения образовательной программы: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Calibri" w:hAnsi="Calibri" w:cs="Calibri"/>
        </w:rPr>
        <w:t>академического</w:t>
      </w:r>
      <w:proofErr w:type="gramEnd"/>
      <w:r>
        <w:rPr>
          <w:rFonts w:ascii="Calibri" w:hAnsi="Calibri" w:cs="Calibri"/>
        </w:rPr>
        <w:t xml:space="preserve"> бакалавриата);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Calibri" w:hAnsi="Calibri" w:cs="Calibri"/>
        </w:rPr>
        <w:t>прикладного</w:t>
      </w:r>
      <w:proofErr w:type="gramEnd"/>
      <w:r>
        <w:rPr>
          <w:rFonts w:ascii="Calibri" w:hAnsi="Calibri" w:cs="Calibri"/>
        </w:rPr>
        <w:t xml:space="preserve"> бакалавриата).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анализировать с применением современных теоретических подходов закономерности конфликтного и мирного взаимодействия в различных сферах жизнедеятельности общества и осуществлять поиск возможных альтернативных технологий по предупреждению, разрешению и управлению конфликтов и поддержанию мира;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информационно-аналитическая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сбор, обработку, анализ и презентацию информации о конфликтах и мире, технологиях урегулирования конфликта и поддержания мира;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использовать альтернативные технологии урегулирования конфликтов и поддержания мира (переговоры и медиацию), разрабатывать мирные практики межличностного и социального взаимодействия, на основе методов, способов, приемов, техник предупреждения и разрешения конфликтов;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участвовать в создании и внедрении программ по снижению конфликтности и поддержанию мира в практику деятельности индивидов, социальных институтов и объединений, на основе использования способов, методов, приемов неконфликтного (толерантного) взаимодействия;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преподавать дисциплины </w:t>
      </w:r>
      <w:proofErr w:type="spellStart"/>
      <w:r>
        <w:rPr>
          <w:rFonts w:ascii="Calibri" w:hAnsi="Calibri" w:cs="Calibri"/>
        </w:rPr>
        <w:t>конфликтологического</w:t>
      </w:r>
      <w:proofErr w:type="spellEnd"/>
      <w:r>
        <w:rPr>
          <w:rFonts w:ascii="Calibri" w:hAnsi="Calibri" w:cs="Calibri"/>
        </w:rPr>
        <w:t xml:space="preserve"> цикла, формировать знания о конфликтах и мире, альтернативных технологиях предупреждения, разрешения и управления конфликтами и поддержания мира, умения диагностировать конфликт, владения первичными навыками предупреждения, разрешения и управления конфликтом и поддержания мира;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организовывать мирные социальные взаимодействия, минимизировать конфликтный потенциал решений в управлении.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13"/>
      <w:bookmarkEnd w:id="7"/>
      <w:r>
        <w:rPr>
          <w:rFonts w:ascii="Calibri" w:hAnsi="Calibri" w:cs="Calibri"/>
        </w:rPr>
        <w:t>V. ТРЕБОВАНИЯ К РЕЗУЛЬТАТАМ ОСВОЕНИЯ ПРОГРАММЫ БАКАЛАВРИАТА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бакалавриата, должен обладать следующими общекультурными компетенциями (ОК):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философских знаний для формирования мировоззренческой позиции (ОК-1);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экономических знаний в различных сферах жизнедеятельности (ОК-3);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правовых знаний в различных сферах жизнедеятельности (ОК-4);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к коммуникации в устной и письменной </w:t>
      </w:r>
      <w:proofErr w:type="gramStart"/>
      <w:r>
        <w:rPr>
          <w:rFonts w:ascii="Calibri" w:hAnsi="Calibri" w:cs="Calibri"/>
        </w:rPr>
        <w:t>формах</w:t>
      </w:r>
      <w:proofErr w:type="gramEnd"/>
      <w:r>
        <w:rPr>
          <w:rFonts w:ascii="Calibri" w:hAnsi="Calibri" w:cs="Calibri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способностью к самоорганизации и самообразованию (ОК-7);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приемы первой помощи, методы защиты в условиях чрезвычайных ситуаций (ОК-9).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бакалавриата,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 (ОПК):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осознавать социальную значимость своей будущей профессии, обладанием высокой мотивацией к выполнению профессиональной деятельности, повышению своей квалификации и мастерства (ОПК-2);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обосновывать научную картину мира на основе знаний о современном состоянии естественных, философских и социально-гуманитарных наук (ОПК-3);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анализировать социально значимые процессы и проблемы, использовать основные положения и методы социальных, гуманитарных и экономических наук при решении социальных и профессиональных задач (ОПК-4);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находить и обосновывать решения в нестандартных ситуациях и социальных конфликтах, нести за них ответственность (ОПК-5).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Выпускник, освоивший программу бакалавриата,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52DD">
        <w:rPr>
          <w:rFonts w:ascii="Calibri" w:hAnsi="Calibri" w:cs="Calibri"/>
          <w:highlight w:val="green"/>
        </w:rPr>
        <w:t>научно-исследовательская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владеть знанием истории эволюции предмета </w:t>
      </w:r>
      <w:proofErr w:type="spellStart"/>
      <w:r>
        <w:rPr>
          <w:rFonts w:ascii="Calibri" w:hAnsi="Calibri" w:cs="Calibri"/>
        </w:rPr>
        <w:t>конфликтологии</w:t>
      </w:r>
      <w:proofErr w:type="spellEnd"/>
      <w:r>
        <w:rPr>
          <w:rFonts w:ascii="Calibri" w:hAnsi="Calibri" w:cs="Calibri"/>
        </w:rPr>
        <w:t>, природы конфликта, его структуры, видов, детерминирующих факторов, особенностей динамики протекания конфликтов в различных сферах, возможных способов работы с ними, условий, обеспечивающих предупреждение, разрешение и управление конфликтами и миром (ПК-1);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исследования по проблемам конфликтного и мирного взаимодействия в обществе, анализировать конфликт и мир с использованием различных методологических и теоретических подходов, выявлять элементы конфликтов и мира, определять детерминирующие факторы и закономерности конфликтного и мирного взаимодействия (ПК-2);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применять методологию междисциплинарного анализа конфликта и мира, использовать категориальный аппарат гуманитарных и социальных наук с учетом предметного поля </w:t>
      </w:r>
      <w:proofErr w:type="spellStart"/>
      <w:r>
        <w:rPr>
          <w:rFonts w:ascii="Calibri" w:hAnsi="Calibri" w:cs="Calibri"/>
        </w:rPr>
        <w:t>конфликтологии</w:t>
      </w:r>
      <w:proofErr w:type="spellEnd"/>
      <w:r>
        <w:rPr>
          <w:rFonts w:ascii="Calibri" w:hAnsi="Calibri" w:cs="Calibri"/>
        </w:rPr>
        <w:t>, многофакторной обусловленности конфликта и мира (ПК-3);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владеть знанием теоретических и практических компонентов прикладного исследования, умением </w:t>
      </w:r>
      <w:proofErr w:type="spellStart"/>
      <w:r>
        <w:rPr>
          <w:rFonts w:ascii="Calibri" w:hAnsi="Calibri" w:cs="Calibri"/>
        </w:rPr>
        <w:t>концептуализировать</w:t>
      </w:r>
      <w:proofErr w:type="spellEnd"/>
      <w:r>
        <w:rPr>
          <w:rFonts w:ascii="Calibri" w:hAnsi="Calibri" w:cs="Calibri"/>
        </w:rPr>
        <w:t xml:space="preserve"> проблему и вырабатывать эмпирические показатели, самостоятельно планировать исследовательский проект, знанием основных методов анализа информации, умением анализировать информацию и составлять аналитический отчет, обладанием основными навыками работы с различными статистическими пакетами (ПК-4);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03BB3">
        <w:rPr>
          <w:rFonts w:ascii="Calibri" w:hAnsi="Calibri" w:cs="Calibri"/>
          <w:highlight w:val="green"/>
        </w:rPr>
        <w:t>информационно-аналитическая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владеть основными методами, способами и средствами получения, хранения, переработки и представления информации для решения профессиональных и социально значимых задач (ПК-5);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владеть навыками формирования общественного мнения по актуальным проблемам конфликтного и мирного взаимодействия в обществе (ПК-6);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52DD">
        <w:rPr>
          <w:rFonts w:ascii="Calibri" w:hAnsi="Calibri" w:cs="Calibri"/>
          <w:highlight w:val="green"/>
        </w:rPr>
        <w:t>технологическая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определять необходимые технологии урегулирования конфликтов и поддержания мира (ПК-7);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 готовностью соблюдать профессиональные этические нормы и границы профессиональной компетентности </w:t>
      </w:r>
      <w:proofErr w:type="spellStart"/>
      <w:r>
        <w:rPr>
          <w:rFonts w:ascii="Calibri" w:hAnsi="Calibri" w:cs="Calibri"/>
        </w:rPr>
        <w:t>конфликтолога</w:t>
      </w:r>
      <w:proofErr w:type="spellEnd"/>
      <w:r>
        <w:rPr>
          <w:rFonts w:ascii="Calibri" w:hAnsi="Calibri" w:cs="Calibri"/>
        </w:rPr>
        <w:t xml:space="preserve"> (ПК-8);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52DD">
        <w:rPr>
          <w:rFonts w:ascii="Calibri" w:hAnsi="Calibri" w:cs="Calibri"/>
          <w:highlight w:val="yellow"/>
        </w:rPr>
        <w:t>проектная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разрабатывать социальные программы, снижающие уровень </w:t>
      </w:r>
      <w:proofErr w:type="spellStart"/>
      <w:r>
        <w:rPr>
          <w:rFonts w:ascii="Calibri" w:hAnsi="Calibri" w:cs="Calibri"/>
        </w:rPr>
        <w:lastRenderedPageBreak/>
        <w:t>конфликтогенности</w:t>
      </w:r>
      <w:proofErr w:type="spellEnd"/>
      <w:r>
        <w:rPr>
          <w:rFonts w:ascii="Calibri" w:hAnsi="Calibri" w:cs="Calibri"/>
        </w:rPr>
        <w:t xml:space="preserve"> в социальных сообществах и укрепляющие систему безопасности и мирных способов взаимодействия (ПК-9);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реализовывать социальные программы, направленные на достижение мира, социального компромисса, позитивного консенсуса, толерантности в различных сферах жизни общества (ПК-10);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52DD">
        <w:rPr>
          <w:rFonts w:ascii="Calibri" w:hAnsi="Calibri" w:cs="Calibri"/>
          <w:highlight w:val="green"/>
        </w:rPr>
        <w:t>педагогическая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понимать социальную значимость профессии </w:t>
      </w:r>
      <w:proofErr w:type="spellStart"/>
      <w:r>
        <w:rPr>
          <w:rFonts w:ascii="Calibri" w:hAnsi="Calibri" w:cs="Calibri"/>
        </w:rPr>
        <w:t>конфликтолога</w:t>
      </w:r>
      <w:proofErr w:type="spellEnd"/>
      <w:r>
        <w:rPr>
          <w:rFonts w:ascii="Calibri" w:hAnsi="Calibri" w:cs="Calibri"/>
        </w:rPr>
        <w:t xml:space="preserve">, обладанием высокой мотивацией к выполнению профессиональной деятельности, преподавать </w:t>
      </w:r>
      <w:proofErr w:type="spellStart"/>
      <w:r>
        <w:rPr>
          <w:rFonts w:ascii="Calibri" w:hAnsi="Calibri" w:cs="Calibri"/>
        </w:rPr>
        <w:t>конфликтологию</w:t>
      </w:r>
      <w:proofErr w:type="spellEnd"/>
      <w:r>
        <w:rPr>
          <w:rFonts w:ascii="Calibri" w:hAnsi="Calibri" w:cs="Calibri"/>
        </w:rPr>
        <w:t xml:space="preserve"> в образовательных организациях Российской Федерации (ПК-11);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владеть навыками воспитательной работы и уметь их использовать в педагогической практике (ПК-12);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F52DD">
        <w:rPr>
          <w:rFonts w:ascii="Calibri" w:hAnsi="Calibri" w:cs="Calibri"/>
          <w:highlight w:val="yellow"/>
        </w:rPr>
        <w:t>организационно-управленческая деятельность: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разрабатывать планы развития организаций, осуществлять </w:t>
      </w:r>
      <w:proofErr w:type="spellStart"/>
      <w:r>
        <w:rPr>
          <w:rFonts w:ascii="Calibri" w:hAnsi="Calibri" w:cs="Calibri"/>
        </w:rPr>
        <w:t>конфликтологическое</w:t>
      </w:r>
      <w:proofErr w:type="spellEnd"/>
      <w:r>
        <w:rPr>
          <w:rFonts w:ascii="Calibri" w:hAnsi="Calibri" w:cs="Calibri"/>
        </w:rPr>
        <w:t xml:space="preserve"> сопровождение деятельности организаций (ПК-13);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анализировать конфликтные ситуации в организациях, давать экспертные заключения о </w:t>
      </w:r>
      <w:proofErr w:type="spellStart"/>
      <w:r>
        <w:rPr>
          <w:rFonts w:ascii="Calibri" w:hAnsi="Calibri" w:cs="Calibri"/>
        </w:rPr>
        <w:t>конфликтогенном</w:t>
      </w:r>
      <w:proofErr w:type="spellEnd"/>
      <w:r>
        <w:rPr>
          <w:rFonts w:ascii="Calibri" w:hAnsi="Calibri" w:cs="Calibri"/>
        </w:rPr>
        <w:t xml:space="preserve"> потенциале организации, получать информацию о состоянии организации с использованием методов прикладных исследований, разрабатывать технологии разрешения корпоративных конфликтов, минимизировать </w:t>
      </w:r>
      <w:proofErr w:type="spellStart"/>
      <w:r>
        <w:rPr>
          <w:rFonts w:ascii="Calibri" w:hAnsi="Calibri" w:cs="Calibri"/>
        </w:rPr>
        <w:t>конфликтогенный</w:t>
      </w:r>
      <w:proofErr w:type="spellEnd"/>
      <w:r>
        <w:rPr>
          <w:rFonts w:ascii="Calibri" w:hAnsi="Calibri" w:cs="Calibri"/>
        </w:rPr>
        <w:t xml:space="preserve"> потенциал тактических и стратегических решений в управлении (ПК-14).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бакалавриата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57"/>
      <w:bookmarkEnd w:id="8"/>
      <w:r>
        <w:rPr>
          <w:rFonts w:ascii="Calibri" w:hAnsi="Calibri" w:cs="Calibri"/>
        </w:rPr>
        <w:t>VI. ТРЕБОВАНИЯ К СТРУКТУРЕ ПРОГРАММЫ БАКАЛАВРИАТА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бакалавриата состоит из следующих блоков: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"Практики", который в полном объеме относится к вариативной части программы.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9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520F0D" w:rsidRPr="00EF52D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433FF" w:rsidRPr="00EF52DD" w:rsidRDefault="0034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433FF" w:rsidRPr="00EF52DD" w:rsidRDefault="0034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433FF" w:rsidRPr="00EF52DD" w:rsidRDefault="0034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67"/>
      <w:bookmarkEnd w:id="9"/>
      <w:r>
        <w:rPr>
          <w:rFonts w:ascii="Calibri" w:hAnsi="Calibri" w:cs="Calibri"/>
        </w:rPr>
        <w:lastRenderedPageBreak/>
        <w:t>Структура программы бакалавриата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58"/>
        <w:gridCol w:w="3882"/>
        <w:gridCol w:w="2209"/>
        <w:gridCol w:w="2090"/>
      </w:tblGrid>
      <w:tr w:rsidR="00520F0D" w:rsidTr="003433FF"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бакалавриата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программы бакалавриата в </w:t>
            </w:r>
            <w:proofErr w:type="spellStart"/>
            <w:r>
              <w:rPr>
                <w:rFonts w:ascii="Calibri" w:hAnsi="Calibri" w:cs="Calibri"/>
              </w:rPr>
              <w:t>з.е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520F0D" w:rsidTr="003433FF">
        <w:tc>
          <w:tcPr>
            <w:tcW w:w="5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программа </w:t>
            </w:r>
            <w:proofErr w:type="gramStart"/>
            <w:r>
              <w:rPr>
                <w:rFonts w:ascii="Calibri" w:hAnsi="Calibri" w:cs="Calibri"/>
              </w:rPr>
              <w:t>академического</w:t>
            </w:r>
            <w:proofErr w:type="gramEnd"/>
            <w:r>
              <w:rPr>
                <w:rFonts w:ascii="Calibri" w:hAnsi="Calibri" w:cs="Calibri"/>
              </w:rPr>
              <w:t xml:space="preserve"> бакалавриата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программа </w:t>
            </w:r>
            <w:proofErr w:type="gramStart"/>
            <w:r>
              <w:rPr>
                <w:rFonts w:ascii="Calibri" w:hAnsi="Calibri" w:cs="Calibri"/>
              </w:rPr>
              <w:t>прикладного</w:t>
            </w:r>
            <w:proofErr w:type="gramEnd"/>
            <w:r>
              <w:rPr>
                <w:rFonts w:ascii="Calibri" w:hAnsi="Calibri" w:cs="Calibri"/>
              </w:rPr>
              <w:t xml:space="preserve"> бакалавриата</w:t>
            </w:r>
          </w:p>
        </w:tc>
      </w:tr>
      <w:tr w:rsidR="00520F0D" w:rsidTr="003433F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219 - 225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204 - 225</w:t>
            </w:r>
          </w:p>
        </w:tc>
      </w:tr>
      <w:tr w:rsidR="00520F0D" w:rsidTr="003433FF"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96 - 126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96 - 126</w:t>
            </w:r>
          </w:p>
        </w:tc>
      </w:tr>
      <w:tr w:rsidR="00520F0D" w:rsidTr="003433FF"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99 - 123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99 - 108</w:t>
            </w:r>
          </w:p>
        </w:tc>
      </w:tr>
      <w:tr w:rsidR="00520F0D" w:rsidTr="003433FF"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6 - 30</w:t>
            </w:r>
          </w:p>
        </w:tc>
      </w:tr>
      <w:tr w:rsidR="00520F0D" w:rsidTr="003433FF"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6 - 30</w:t>
            </w:r>
          </w:p>
        </w:tc>
      </w:tr>
      <w:tr w:rsidR="00520F0D" w:rsidTr="003433FF"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520F0D" w:rsidTr="003433FF"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520F0D" w:rsidTr="003433FF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бакалавриата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F0D" w:rsidRDefault="0052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</w:tr>
    </w:tbl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Дисциплины (модули) по физической культуре и спорту реализуются в рамках: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базовой части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В Блок 2 "Практики" входят учебная и производственная, в том числе преддипломная, практики.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Способы проведения учебной практики: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работа.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производственной практики: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В Блок 3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Количество часов, отведенных на занятия лекционного типа в целом по Блоку 1 "Дисциплины (модули)",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29"/>
      <w:bookmarkEnd w:id="10"/>
      <w:r>
        <w:rPr>
          <w:rFonts w:ascii="Calibri" w:hAnsi="Calibri" w:cs="Calibri"/>
        </w:rPr>
        <w:t>VII. ТРЕБОВАНИЯ К УСЛОВИЯМ РЕАЛИЗАЦИИ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БАКАЛАВРИАТА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32"/>
      <w:bookmarkEnd w:id="11"/>
      <w:r>
        <w:rPr>
          <w:rFonts w:ascii="Calibri" w:hAnsi="Calibri" w:cs="Calibri"/>
        </w:rPr>
        <w:t>7.1. Общесистемные требования к реализации программы бакалавриата.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</w:t>
      </w:r>
      <w:r>
        <w:rPr>
          <w:rFonts w:ascii="Calibri" w:hAnsi="Calibri" w:cs="Calibri"/>
        </w:rPr>
        <w:lastRenderedPageBreak/>
        <w:t>технологий;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3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53"/>
      <w:bookmarkEnd w:id="12"/>
      <w:r>
        <w:rPr>
          <w:rFonts w:ascii="Calibri" w:hAnsi="Calibri" w:cs="Calibri"/>
        </w:rPr>
        <w:t>7.2. Требования к кадровым условиям реализации программы бакалавриата.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70 процентов.</w:t>
      </w:r>
      <w:proofErr w:type="gramEnd"/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259"/>
      <w:bookmarkEnd w:id="13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программы бакалавриата.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</w:t>
      </w:r>
      <w:r>
        <w:rPr>
          <w:rFonts w:ascii="Calibri" w:hAnsi="Calibri" w:cs="Calibri"/>
        </w:rPr>
        <w:lastRenderedPageBreak/>
        <w:t>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271"/>
      <w:bookmarkEnd w:id="14"/>
      <w:r>
        <w:rPr>
          <w:rFonts w:ascii="Calibri" w:hAnsi="Calibri" w:cs="Calibri"/>
        </w:rPr>
        <w:t>7.4. Требования к финансовым условиям реализации программы бакалавриата.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0F0D" w:rsidRDefault="00520F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 w:rsidSect="00B00A5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F0D"/>
    <w:rsid w:val="00303BB3"/>
    <w:rsid w:val="003433FF"/>
    <w:rsid w:val="003B6048"/>
    <w:rsid w:val="00474B04"/>
    <w:rsid w:val="00491C3A"/>
    <w:rsid w:val="00520F0D"/>
    <w:rsid w:val="005A2296"/>
    <w:rsid w:val="008418C4"/>
    <w:rsid w:val="009A5B44"/>
    <w:rsid w:val="00B00A5C"/>
    <w:rsid w:val="00B93046"/>
    <w:rsid w:val="00DC41E0"/>
    <w:rsid w:val="00DC762F"/>
    <w:rsid w:val="00ED4DB6"/>
    <w:rsid w:val="00EF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DBDF0A40DE79F93FB00514427CFBF05B6C8F77E8289DF6C841C68FFB99A13EE9971F720925926c0B4K" TargetMode="External"/><Relationship Id="rId13" Type="http://schemas.openxmlformats.org/officeDocument/2006/relationships/hyperlink" Target="consultantplus://offline/ref=1E4DBDF0A40DE79F93FB00514427CFBF05B2CEF3718E89DF6C841C68FFB99A13EE9971F720925B27c0B4K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4DBDF0A40DE79F93FB00514427CFBF05B6C8F2738189DF6C841C68FFcBB9K" TargetMode="External"/><Relationship Id="rId12" Type="http://schemas.openxmlformats.org/officeDocument/2006/relationships/hyperlink" Target="consultantplus://offline/ref=1E4DBDF0A40DE79F93FB00514427CFBF05B6CCF2768089DF6C841C68FFB99A13EE9971F720925B27c0B2K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4DBDF0A40DE79F93FB00514427CFBF05B1C6F0778189DF6C841C68FFB99A13EE9971F720925B22c0B0K" TargetMode="External"/><Relationship Id="rId11" Type="http://schemas.openxmlformats.org/officeDocument/2006/relationships/hyperlink" Target="consultantplus://offline/ref=1E4DBDF0A40DE79F93FB00514427CFBF05B1C8F6728789DF6C841C68FFcBB9K" TargetMode="External"/><Relationship Id="rId5" Type="http://schemas.openxmlformats.org/officeDocument/2006/relationships/hyperlink" Target="consultantplus://offline/ref=1E4DBDF0A40DE79F93FB00514427CFBF05B1CBF4738F89DF6C841C68FFB99A13EE9971F720925B20c0B3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4DBDF0A40DE79F93FB00514427CFBF05B0CFF47F8589DF6C841C68FFcBB9K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E4DBDF0A40DE79F93FB00514427CFBF05B1CBF4738F89DF6C841C68FFB99A13EE9971F720925B24c0B3K" TargetMode="External"/><Relationship Id="rId14" Type="http://schemas.openxmlformats.org/officeDocument/2006/relationships/hyperlink" Target="consultantplus://offline/ref=1E4DBDF0A40DE79F93FB00514427CFBF05B2CCF7778689DF6C841C68FFB99A13EE9971F720925B27c0B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5B70D6-C001-4893-B48F-106BA107DD20}"/>
</file>

<file path=customXml/itemProps2.xml><?xml version="1.0" encoding="utf-8"?>
<ds:datastoreItem xmlns:ds="http://schemas.openxmlformats.org/officeDocument/2006/customXml" ds:itemID="{F439D965-A16B-4B18-A6BA-E0CF2B79EE05}"/>
</file>

<file path=customXml/itemProps3.xml><?xml version="1.0" encoding="utf-8"?>
<ds:datastoreItem xmlns:ds="http://schemas.openxmlformats.org/officeDocument/2006/customXml" ds:itemID="{D5CD874D-FCFE-4D8A-924C-92C7913C93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5195</Words>
  <Characters>29613</Characters>
  <Application>Microsoft Office Word</Application>
  <DocSecurity>0</DocSecurity>
  <Lines>246</Lines>
  <Paragraphs>69</Paragraphs>
  <ScaleCrop>false</ScaleCrop>
  <Company/>
  <LinksUpToDate>false</LinksUpToDate>
  <CharactersWithSpaces>34739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7</cp:revision>
  <dcterms:created xsi:type="dcterms:W3CDTF">2015-05-25T10:01:00Z</dcterms:created>
  <dcterms:modified xsi:type="dcterms:W3CDTF">2015-06-15T07:57:00Z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