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447878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447878">
        <w:rPr>
          <w:rFonts w:ascii="Times New Roman" w:hAnsi="Times New Roman" w:cs="Times New Roman"/>
        </w:rPr>
        <w:br/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447878">
        <w:rPr>
          <w:rFonts w:ascii="Times New Roman" w:hAnsi="Times New Roman" w:cs="Times New Roman"/>
        </w:rPr>
        <w:t>Зарегистрировано в Минюсте России 27 марта 2015 г. N 36616</w:t>
      </w:r>
    </w:p>
    <w:p w:rsidR="00447878" w:rsidRPr="00447878" w:rsidRDefault="0044787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ПРИКАЗ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от 6 марта 2015 г. N 165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ОБ УТВЕРЖДЕНИИ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ВЫСШЕГО ОБРАЗОВАНИЯ ПО НАПРАВЛЕНИЮ ПОДГОТОВКИ 23.03.01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ТЕХНОЛОГИЯ ТРАНСПОРТНЫХ ПРОЦЕССОВ (УРОВЕНЬ БАКАЛАВРИАТА)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47878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447878">
          <w:rPr>
            <w:rFonts w:ascii="Times New Roman" w:hAnsi="Times New Roman" w:cs="Times New Roman"/>
          </w:rPr>
          <w:t>подпунктом 5.2.41</w:t>
        </w:r>
      </w:hyperlink>
      <w:r w:rsidRPr="00447878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447878">
        <w:rPr>
          <w:rFonts w:ascii="Times New Roman" w:hAnsi="Times New Roman" w:cs="Times New Roman"/>
        </w:rPr>
        <w:t xml:space="preserve"> </w:t>
      </w:r>
      <w:proofErr w:type="gramStart"/>
      <w:r w:rsidRPr="00447878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447878">
          <w:rPr>
            <w:rFonts w:ascii="Times New Roman" w:hAnsi="Times New Roman" w:cs="Times New Roman"/>
          </w:rPr>
          <w:t>пунктом 17</w:t>
        </w:r>
      </w:hyperlink>
      <w:r w:rsidRPr="00447878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5" w:history="1">
        <w:r w:rsidRPr="00447878">
          <w:rPr>
            <w:rFonts w:ascii="Times New Roman" w:hAnsi="Times New Roman" w:cs="Times New Roman"/>
          </w:rPr>
          <w:t>стандарт</w:t>
        </w:r>
      </w:hyperlink>
      <w:r w:rsidRPr="00447878">
        <w:rPr>
          <w:rFonts w:ascii="Times New Roman" w:hAnsi="Times New Roman" w:cs="Times New Roman"/>
        </w:rPr>
        <w:t xml:space="preserve"> высшего образования по направлению подготовки 23.03.01 Технология транспортных процессов (уровень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2. Признать утратившими силу: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447878">
          <w:rPr>
            <w:rFonts w:ascii="Times New Roman" w:hAnsi="Times New Roman" w:cs="Times New Roman"/>
          </w:rPr>
          <w:t>приказ</w:t>
        </w:r>
      </w:hyperlink>
      <w:r w:rsidRPr="00447878">
        <w:rPr>
          <w:rFonts w:ascii="Times New Roman" w:hAnsi="Times New Roman" w:cs="Times New Roman"/>
        </w:rPr>
        <w:t xml:space="preserve"> Министерства образования и науки Российской Федерации от 22 декабря 2009 г. N 803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190700 Технология транспортных процессов (квалификация (степень) "бакалавр")" (зарегистрирован Министерством юстиции Российской Федерации 4 февраля 2010 г., регистрационный N 16258);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447878">
          <w:rPr>
            <w:rFonts w:ascii="Times New Roman" w:hAnsi="Times New Roman" w:cs="Times New Roman"/>
          </w:rPr>
          <w:t>пункт 35</w:t>
        </w:r>
      </w:hyperlink>
      <w:r w:rsidRPr="00447878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Pr="00447878">
          <w:rPr>
            <w:rFonts w:ascii="Times New Roman" w:hAnsi="Times New Roman" w:cs="Times New Roman"/>
          </w:rPr>
          <w:t>пункт 120</w:t>
        </w:r>
      </w:hyperlink>
      <w:r w:rsidRPr="00447878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447878">
        <w:rPr>
          <w:rFonts w:ascii="Times New Roman" w:hAnsi="Times New Roman" w:cs="Times New Roman"/>
        </w:rPr>
        <w:t>Исполняющий</w:t>
      </w:r>
      <w:proofErr w:type="gramEnd"/>
      <w:r w:rsidRPr="00447878">
        <w:rPr>
          <w:rFonts w:ascii="Times New Roman" w:hAnsi="Times New Roman" w:cs="Times New Roman"/>
        </w:rPr>
        <w:t xml:space="preserve"> обязанности Министра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А.Б.ПОВАЛКО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8"/>
      <w:bookmarkEnd w:id="1"/>
      <w:r w:rsidRPr="00447878">
        <w:rPr>
          <w:rFonts w:ascii="Times New Roman" w:hAnsi="Times New Roman" w:cs="Times New Roman"/>
        </w:rPr>
        <w:t>Приложение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Утвержден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приказом Министерства образования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lastRenderedPageBreak/>
        <w:t>и науки Российской Федерации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от 6 марта 2015 г. N 165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5"/>
      <w:bookmarkEnd w:id="2"/>
      <w:r w:rsidRPr="00447878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ВЫСШЕГО ОБРАЗОВАНИЯ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БАКАЛАВРИАТ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НАПРАВЛЕНИЕ ПОДГОТОВКИ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878">
        <w:rPr>
          <w:rFonts w:ascii="Times New Roman" w:hAnsi="Times New Roman" w:cs="Times New Roman"/>
          <w:b/>
          <w:bCs/>
        </w:rPr>
        <w:t>23.03.01 ТЕХНОЛОГИЯ ТРАНСПОРТНЫХ ПРОЦЕССОВ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4"/>
      <w:bookmarkEnd w:id="3"/>
      <w:r w:rsidRPr="00447878">
        <w:rPr>
          <w:rFonts w:ascii="Times New Roman" w:hAnsi="Times New Roman" w:cs="Times New Roman"/>
        </w:rPr>
        <w:t>I. ОБЛАСТЬ ПРИМЕНЕНИЯ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по направлению подготовки 23.03.01 Технология транспортных процессов (далее соответственно - программа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направление подготовки).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8"/>
      <w:bookmarkEnd w:id="4"/>
      <w:r w:rsidRPr="00447878">
        <w:rPr>
          <w:rFonts w:ascii="Times New Roman" w:hAnsi="Times New Roman" w:cs="Times New Roman"/>
        </w:rPr>
        <w:t>II. ИСПОЛЬЗУЕМЫЕ СОКРАЩЕНИЯ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ОК - общекультурные компетенции;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ОПК - </w:t>
      </w:r>
      <w:proofErr w:type="spellStart"/>
      <w:r w:rsidRPr="00447878">
        <w:rPr>
          <w:rFonts w:ascii="Times New Roman" w:hAnsi="Times New Roman" w:cs="Times New Roman"/>
        </w:rPr>
        <w:t>общепрофессиональные</w:t>
      </w:r>
      <w:proofErr w:type="spellEnd"/>
      <w:r w:rsidRPr="00447878">
        <w:rPr>
          <w:rFonts w:ascii="Times New Roman" w:hAnsi="Times New Roman" w:cs="Times New Roman"/>
        </w:rPr>
        <w:t xml:space="preserve"> компетенции;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ПК - профессиональные компетенции;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ФГОС </w:t>
      </w:r>
      <w:proofErr w:type="gramStart"/>
      <w:r w:rsidRPr="00447878">
        <w:rPr>
          <w:rFonts w:ascii="Times New Roman" w:hAnsi="Times New Roman" w:cs="Times New Roman"/>
        </w:rPr>
        <w:t>ВО</w:t>
      </w:r>
      <w:proofErr w:type="gramEnd"/>
      <w:r w:rsidRPr="00447878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7"/>
      <w:bookmarkEnd w:id="5"/>
      <w:r w:rsidRPr="00447878">
        <w:rPr>
          <w:rFonts w:ascii="Times New Roman" w:hAnsi="Times New Roman" w:cs="Times New Roman"/>
        </w:rPr>
        <w:t>III. ХАРАКТЕРИСТИКА НАПРАВЛЕНИЯ ПОДГОТОВКИ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3.1. Получение образования по программе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допускается только в образовательной организации высшего образования (далее - организация).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3.2. </w:t>
      </w:r>
      <w:proofErr w:type="gramStart"/>
      <w:r w:rsidRPr="00447878">
        <w:rPr>
          <w:rFonts w:ascii="Times New Roman" w:hAnsi="Times New Roman" w:cs="Times New Roman"/>
        </w:rPr>
        <w:t xml:space="preserve">Обучение по программе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в организациях осуществляется в очной, </w:t>
      </w:r>
      <w:proofErr w:type="spellStart"/>
      <w:r w:rsidRPr="00447878">
        <w:rPr>
          <w:rFonts w:ascii="Times New Roman" w:hAnsi="Times New Roman" w:cs="Times New Roman"/>
        </w:rPr>
        <w:t>очно-заочной</w:t>
      </w:r>
      <w:proofErr w:type="spellEnd"/>
      <w:r w:rsidRPr="00447878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Объем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составляет 240 зачетных единиц (далее - </w:t>
      </w:r>
      <w:proofErr w:type="spellStart"/>
      <w:r w:rsidRPr="00447878">
        <w:rPr>
          <w:rFonts w:ascii="Times New Roman" w:hAnsi="Times New Roman" w:cs="Times New Roman"/>
        </w:rPr>
        <w:t>з.е</w:t>
      </w:r>
      <w:proofErr w:type="spellEnd"/>
      <w:r w:rsidRPr="00447878">
        <w:rPr>
          <w:rFonts w:ascii="Times New Roman" w:hAnsi="Times New Roman" w:cs="Times New Roman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с использованием сетевой формы,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3.3. Срок получения образования по программе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в очной форме обучения, реализуемый за один учебный год, составляет 60 </w:t>
      </w:r>
      <w:proofErr w:type="spellStart"/>
      <w:r w:rsidRPr="00447878">
        <w:rPr>
          <w:rFonts w:ascii="Times New Roman" w:hAnsi="Times New Roman" w:cs="Times New Roman"/>
        </w:rPr>
        <w:t>з.е</w:t>
      </w:r>
      <w:proofErr w:type="spellEnd"/>
      <w:r w:rsidRPr="00447878">
        <w:rPr>
          <w:rFonts w:ascii="Times New Roman" w:hAnsi="Times New Roman" w:cs="Times New Roman"/>
        </w:rPr>
        <w:t>.;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47878">
        <w:rPr>
          <w:rFonts w:ascii="Times New Roman" w:hAnsi="Times New Roman" w:cs="Times New Roman"/>
        </w:rPr>
        <w:t xml:space="preserve">в </w:t>
      </w:r>
      <w:proofErr w:type="spellStart"/>
      <w:r w:rsidRPr="00447878">
        <w:rPr>
          <w:rFonts w:ascii="Times New Roman" w:hAnsi="Times New Roman" w:cs="Times New Roman"/>
        </w:rPr>
        <w:t>очно-заочной</w:t>
      </w:r>
      <w:proofErr w:type="spellEnd"/>
      <w:r w:rsidRPr="00447878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 w:rsidRPr="00447878">
        <w:rPr>
          <w:rFonts w:ascii="Times New Roman" w:hAnsi="Times New Roman" w:cs="Times New Roman"/>
        </w:rPr>
        <w:t xml:space="preserve"> Объем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за один учебный год в </w:t>
      </w:r>
      <w:proofErr w:type="spellStart"/>
      <w:r w:rsidRPr="00447878">
        <w:rPr>
          <w:rFonts w:ascii="Times New Roman" w:hAnsi="Times New Roman" w:cs="Times New Roman"/>
        </w:rPr>
        <w:t>очно-заочной</w:t>
      </w:r>
      <w:proofErr w:type="spellEnd"/>
      <w:r w:rsidRPr="00447878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447878">
        <w:rPr>
          <w:rFonts w:ascii="Times New Roman" w:hAnsi="Times New Roman" w:cs="Times New Roman"/>
        </w:rPr>
        <w:t>з.е</w:t>
      </w:r>
      <w:proofErr w:type="spellEnd"/>
      <w:r w:rsidRPr="00447878">
        <w:rPr>
          <w:rFonts w:ascii="Times New Roman" w:hAnsi="Times New Roman" w:cs="Times New Roman"/>
        </w:rPr>
        <w:t>.;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47878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447878">
        <w:rPr>
          <w:rFonts w:ascii="Times New Roman" w:hAnsi="Times New Roman" w:cs="Times New Roman"/>
        </w:rPr>
        <w:t xml:space="preserve"> Объем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</w:t>
      </w:r>
      <w:proofErr w:type="gramStart"/>
      <w:r w:rsidRPr="00447878">
        <w:rPr>
          <w:rFonts w:ascii="Times New Roman" w:hAnsi="Times New Roman" w:cs="Times New Roman"/>
        </w:rPr>
        <w:t>за один учебный год при обучении по индивидуальному плану вне зависимости от формы</w:t>
      </w:r>
      <w:proofErr w:type="gramEnd"/>
      <w:r w:rsidRPr="00447878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447878">
        <w:rPr>
          <w:rFonts w:ascii="Times New Roman" w:hAnsi="Times New Roman" w:cs="Times New Roman"/>
        </w:rPr>
        <w:t>з.е</w:t>
      </w:r>
      <w:proofErr w:type="spellEnd"/>
      <w:r w:rsidRPr="00447878">
        <w:rPr>
          <w:rFonts w:ascii="Times New Roman" w:hAnsi="Times New Roman" w:cs="Times New Roman"/>
        </w:rPr>
        <w:t>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lastRenderedPageBreak/>
        <w:t xml:space="preserve">Конкретный срок получения образования и объем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, реализуемый за один учебный год, в </w:t>
      </w:r>
      <w:proofErr w:type="spellStart"/>
      <w:r w:rsidRPr="00447878">
        <w:rPr>
          <w:rFonts w:ascii="Times New Roman" w:hAnsi="Times New Roman" w:cs="Times New Roman"/>
        </w:rPr>
        <w:t>очно-заочной</w:t>
      </w:r>
      <w:proofErr w:type="spellEnd"/>
      <w:r w:rsidRPr="00447878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3.4. При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3.5. Реализация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возможна с использованием сетевой формы.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3.6. Образовательная деятельность по программе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2"/>
      <w:bookmarkEnd w:id="6"/>
      <w:r w:rsidRPr="00447878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4.1. Область профессиональной деятельности выпускников, освоивших программу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включает технологию, организацию, планирование и управление технической и коммерческой эксплуатацией транспортных систем, организацию на основе принципов логистики рационального взаимодействия видов транспорта, составляющих единую транспортную систему, а также организацию системы взаимоотношений по обеспечению безопасности движения на транспорте.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4.2. Объектами профессиональной деятельности выпускников, освоивших программу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являются: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организации и предприятия транспорта общего и </w:t>
      </w:r>
      <w:proofErr w:type="spellStart"/>
      <w:r w:rsidRPr="00447878">
        <w:rPr>
          <w:rFonts w:ascii="Times New Roman" w:hAnsi="Times New Roman" w:cs="Times New Roman"/>
        </w:rPr>
        <w:t>необщего</w:t>
      </w:r>
      <w:proofErr w:type="spellEnd"/>
      <w:r w:rsidRPr="00447878">
        <w:rPr>
          <w:rFonts w:ascii="Times New Roman" w:hAnsi="Times New Roman" w:cs="Times New Roman"/>
        </w:rPr>
        <w:t xml:space="preserve"> пользования, занятые перевозкой пассажиров, грузов, </w:t>
      </w:r>
      <w:proofErr w:type="spellStart"/>
      <w:r w:rsidRPr="00447878">
        <w:rPr>
          <w:rFonts w:ascii="Times New Roman" w:hAnsi="Times New Roman" w:cs="Times New Roman"/>
        </w:rPr>
        <w:t>грузобагажа</w:t>
      </w:r>
      <w:proofErr w:type="spellEnd"/>
      <w:r w:rsidRPr="00447878">
        <w:rPr>
          <w:rFonts w:ascii="Times New Roman" w:hAnsi="Times New Roman" w:cs="Times New Roman"/>
        </w:rPr>
        <w:t xml:space="preserve"> и багажа, предоставлением в пользование инфраструктуры, выполнением погрузочно-разгрузочных работ, независимо от их форм собственности и организационно-правовых форм;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службы безопасности движения государственных и частных предприятий транспорта;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службы логистики производственных и торговых организаций;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транспортно-экспедиционные предприятия и организации;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службы государственной транспортной инспекции, маркетинговые службы и подразделения по изучению и обслуживанию рынка транспортных услуг;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производственные и сбытовые системы, организации и предприятия информационного обеспечения производственно-технологических систем;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научно-исследовательские и проектно-конструкторские организации, занимающиеся деятельностью в области развития техники транспорта и технологии транспортных процессов, организации и безопасности движения;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организации, осуществляющие образовательную деятельность по основным профессиональным образовательным программам и по основным программам профессионального обучения.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производственно-технологическая;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расчетно-проектная;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экспериментально-исследовательская;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организационно-управленческая.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При разработке и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Программа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447878">
        <w:rPr>
          <w:rFonts w:ascii="Times New Roman" w:hAnsi="Times New Roman" w:cs="Times New Roman"/>
        </w:rPr>
        <w:t>академического</w:t>
      </w:r>
      <w:proofErr w:type="gramEnd"/>
      <w:r w:rsidRPr="00447878">
        <w:rPr>
          <w:rFonts w:ascii="Times New Roman" w:hAnsi="Times New Roman" w:cs="Times New Roman"/>
        </w:rPr>
        <w:t xml:space="preserve">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lastRenderedPageBreak/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447878">
        <w:rPr>
          <w:rFonts w:ascii="Times New Roman" w:hAnsi="Times New Roman" w:cs="Times New Roman"/>
        </w:rPr>
        <w:t>прикладного</w:t>
      </w:r>
      <w:proofErr w:type="gramEnd"/>
      <w:r w:rsidRPr="00447878">
        <w:rPr>
          <w:rFonts w:ascii="Times New Roman" w:hAnsi="Times New Roman" w:cs="Times New Roman"/>
        </w:rPr>
        <w:t xml:space="preserve">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4.4. Выпускник, освоивший программу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должен быть готов решать следующие профессиональные задачи: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разработке, исходя из требований рыночной конъюнктуры и современных достижений науки и техники, мер по совершенствованию систем управления на транспорте;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участие в составе коллектива исполнителей в реализации стратегии предприятия по достижению наибольшей эффективности производства и качества работ при организации перевозок пассажиров, грузов, </w:t>
      </w:r>
      <w:proofErr w:type="spellStart"/>
      <w:r w:rsidRPr="00447878">
        <w:rPr>
          <w:rFonts w:ascii="Times New Roman" w:hAnsi="Times New Roman" w:cs="Times New Roman"/>
        </w:rPr>
        <w:t>грузобагажа</w:t>
      </w:r>
      <w:proofErr w:type="spellEnd"/>
      <w:r w:rsidRPr="00447878">
        <w:rPr>
          <w:rFonts w:ascii="Times New Roman" w:hAnsi="Times New Roman" w:cs="Times New Roman"/>
        </w:rPr>
        <w:t xml:space="preserve"> и багажа;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анализ состояния действующих систем управления и участие в составе коллектива исполнителей в разработке мероприятий по ликвидации недостатков;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организации работ по проектированию методов управления;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разработка и внедрение рациональных транспортно-технологических схем доставки грузов на основе принципов логистики;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эффективное использование материальных, финансовых и людских ресурсов при производстве конкретных работ;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обеспечение безопасности перевозочного процесса в различных условиях;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обеспечение реализации действующих технических регламентов и стандартов в области перевозки грузов, пассажиров, </w:t>
      </w:r>
      <w:proofErr w:type="spellStart"/>
      <w:r w:rsidRPr="00447878">
        <w:rPr>
          <w:rFonts w:ascii="Times New Roman" w:hAnsi="Times New Roman" w:cs="Times New Roman"/>
        </w:rPr>
        <w:t>грузобагажа</w:t>
      </w:r>
      <w:proofErr w:type="spellEnd"/>
      <w:r w:rsidRPr="00447878">
        <w:rPr>
          <w:rFonts w:ascii="Times New Roman" w:hAnsi="Times New Roman" w:cs="Times New Roman"/>
        </w:rPr>
        <w:t xml:space="preserve"> и багажа;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разработке и внедрении систем безопасной эксплуатации транспорта и транспортного оборудования и организации движения транспортных средств;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участие в составе коллектива исполнителей в </w:t>
      </w:r>
      <w:proofErr w:type="gramStart"/>
      <w:r w:rsidRPr="00447878">
        <w:rPr>
          <w:rFonts w:ascii="Times New Roman" w:hAnsi="Times New Roman" w:cs="Times New Roman"/>
        </w:rPr>
        <w:t>контроле за</w:t>
      </w:r>
      <w:proofErr w:type="gramEnd"/>
      <w:r w:rsidRPr="00447878">
        <w:rPr>
          <w:rFonts w:ascii="Times New Roman" w:hAnsi="Times New Roman" w:cs="Times New Roman"/>
        </w:rPr>
        <w:t xml:space="preserve"> соблюдением экологической безопасности транспортного процесса;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организация обслуживания технологического оборудования;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выполнение работ по одной или нескольким профессиям рабочих;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расчетно-проектная деятельность: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реализация в составе </w:t>
      </w:r>
      <w:proofErr w:type="gramStart"/>
      <w:r w:rsidRPr="00447878">
        <w:rPr>
          <w:rFonts w:ascii="Times New Roman" w:hAnsi="Times New Roman" w:cs="Times New Roman"/>
        </w:rPr>
        <w:t>коллектива исполнителей поставленных целей проекта решения транспортных</w:t>
      </w:r>
      <w:proofErr w:type="gramEnd"/>
      <w:r w:rsidRPr="00447878">
        <w:rPr>
          <w:rFonts w:ascii="Times New Roman" w:hAnsi="Times New Roman" w:cs="Times New Roman"/>
        </w:rPr>
        <w:t xml:space="preserve"> задач, критериев и показателей достижения целей, построении структуры их взаимосвязей, выявлении приоритетов решения задач с учетом показателей экономической и экологической безопасности;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исполнителей: в разработке обобщенных вариантов решения производственной проблемы, анализе этих вариантов, прогнозировании последствий, нахождении компромиссных решений в условиях многокритериальности, неопределенности планирования реализации проекта;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разработке планов развития транспортных предприятий, систем организации движения;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использование современных информационных технологий при разработке новых и совершенствовании сложившихся транспортно-технологических схем;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экспериментально-исследовательская деятельность: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фундаментальных и прикладных исследованиях в области профессиональной деятельности;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анализ состояния и динамики </w:t>
      </w:r>
      <w:proofErr w:type="gramStart"/>
      <w:r w:rsidRPr="00447878">
        <w:rPr>
          <w:rFonts w:ascii="Times New Roman" w:hAnsi="Times New Roman" w:cs="Times New Roman"/>
        </w:rPr>
        <w:t>изменения показателей качества систем организации перевозок пассажиров</w:t>
      </w:r>
      <w:proofErr w:type="gramEnd"/>
      <w:r w:rsidRPr="00447878">
        <w:rPr>
          <w:rFonts w:ascii="Times New Roman" w:hAnsi="Times New Roman" w:cs="Times New Roman"/>
        </w:rPr>
        <w:t xml:space="preserve"> и грузов с использованием необходимых методов и средств исследований;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поиск и анализ информации по объектам исследований;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техническое обеспечение исследований;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анализ результатов исследований;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анализе производственно-хозяйственной деятельности транспортных предприятий;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комплексной оценке и повышении эффективности функционирования систем организации и безопасности движения;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создание в составе </w:t>
      </w:r>
      <w:proofErr w:type="gramStart"/>
      <w:r w:rsidRPr="00447878">
        <w:rPr>
          <w:rFonts w:ascii="Times New Roman" w:hAnsi="Times New Roman" w:cs="Times New Roman"/>
        </w:rPr>
        <w:t>коллектива исполнителей моделей процессов функционирования</w:t>
      </w:r>
      <w:proofErr w:type="gramEnd"/>
      <w:r w:rsidRPr="00447878">
        <w:rPr>
          <w:rFonts w:ascii="Times New Roman" w:hAnsi="Times New Roman" w:cs="Times New Roman"/>
        </w:rPr>
        <w:t xml:space="preserve"> транспортно-технологических систем и транспортных потоков на основе принципов логистики, </w:t>
      </w:r>
      <w:r w:rsidRPr="00447878">
        <w:rPr>
          <w:rFonts w:ascii="Times New Roman" w:hAnsi="Times New Roman" w:cs="Times New Roman"/>
        </w:rPr>
        <w:lastRenderedPageBreak/>
        <w:t>позволяющих прогнозировать их свойства;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прогнозировании развития региональных транспортных систем;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оценка экологической безопасности функционирования транспортных систем;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оценке производственных и непроизводственных затрат на обеспечение безопасности транспортных процессов;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оценке производственных и непроизводственных затрат на разработку транспортно-технологических схем доставки грузов и пассажиров;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участие в составе коллектива исполнителей в осуществлении </w:t>
      </w:r>
      <w:proofErr w:type="gramStart"/>
      <w:r w:rsidRPr="00447878">
        <w:rPr>
          <w:rFonts w:ascii="Times New Roman" w:hAnsi="Times New Roman" w:cs="Times New Roman"/>
        </w:rPr>
        <w:t>контроля за</w:t>
      </w:r>
      <w:proofErr w:type="gramEnd"/>
      <w:r w:rsidRPr="00447878">
        <w:rPr>
          <w:rFonts w:ascii="Times New Roman" w:hAnsi="Times New Roman" w:cs="Times New Roman"/>
        </w:rPr>
        <w:t xml:space="preserve"> работой транспортно-технологических систем;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осуществлении контроля и управления системами организации движения;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подготовке исходных данных для выбора и обоснования технических, технологических и организационных решений на основе экономического анализа;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подготовке документации для создания системы менеджмента качества предприятия;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участие в составе коллектива исполнителей в проведении анализа затрат и результатов деятельности производственных подразделений и служб.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33"/>
      <w:bookmarkEnd w:id="7"/>
      <w:r w:rsidRPr="00447878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5.1. В результате освоения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у выпускника должны быть сформированы общекультурные, </w:t>
      </w:r>
      <w:proofErr w:type="spellStart"/>
      <w:r w:rsidRPr="00447878">
        <w:rPr>
          <w:rFonts w:ascii="Times New Roman" w:hAnsi="Times New Roman" w:cs="Times New Roman"/>
        </w:rPr>
        <w:t>общепрофессиональные</w:t>
      </w:r>
      <w:proofErr w:type="spellEnd"/>
      <w:r w:rsidRPr="00447878">
        <w:rPr>
          <w:rFonts w:ascii="Times New Roman" w:hAnsi="Times New Roman" w:cs="Times New Roman"/>
        </w:rPr>
        <w:t xml:space="preserve"> и профессиональные компетенции.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5.2. Выпускник, освоивший программу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должен обладать следующими общекультурными компетенциями: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использовать основы философских знаний для формирования мировоззренческой позиции (ОК-1);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использовать основы экономических знаний в различных сферах деятельности (ОК-3);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использовать основы правовых знаний в различных сферах деятельности (ОК-4);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447878">
        <w:rPr>
          <w:rFonts w:ascii="Times New Roman" w:hAnsi="Times New Roman" w:cs="Times New Roman"/>
        </w:rPr>
        <w:t>формах</w:t>
      </w:r>
      <w:proofErr w:type="gramEnd"/>
      <w:r w:rsidRPr="00447878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самоорганизации и самообразованию (ОК-7);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использовать приемы первой помощи, методы защиты в условиях чрезвычайных ситуаций (ОК-9);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5.3. Выпускник, освоивший программу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, должен обладать следующими </w:t>
      </w:r>
      <w:proofErr w:type="spellStart"/>
      <w:r w:rsidRPr="00447878">
        <w:rPr>
          <w:rFonts w:ascii="Times New Roman" w:hAnsi="Times New Roman" w:cs="Times New Roman"/>
        </w:rPr>
        <w:t>общепрофессиональными</w:t>
      </w:r>
      <w:proofErr w:type="spellEnd"/>
      <w:r w:rsidRPr="00447878">
        <w:rPr>
          <w:rFonts w:ascii="Times New Roman" w:hAnsi="Times New Roman" w:cs="Times New Roman"/>
        </w:rPr>
        <w:t xml:space="preserve"> компетенциями: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47878">
        <w:rPr>
          <w:rFonts w:ascii="Times New Roman" w:hAnsi="Times New Roman" w:cs="Times New Roman"/>
        </w:rPr>
        <w:t>способностью понимать научные основы технологических процессов в области технологии, организации, планирования и управления технической и коммерческой эксплуатацией транспортных систем (ОПК-2);</w:t>
      </w:r>
      <w:proofErr w:type="gram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способностью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в области технологии, организации, </w:t>
      </w:r>
      <w:r w:rsidRPr="00447878">
        <w:rPr>
          <w:rFonts w:ascii="Times New Roman" w:hAnsi="Times New Roman" w:cs="Times New Roman"/>
        </w:rPr>
        <w:lastRenderedPageBreak/>
        <w:t>планирования и управления технической и коммерческой эксплуатацией транспортных систем (ОПК-3);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применять в практической деятельности принципы рационального использования природных ресурсов и защиты окружающей среды (ОПК-4);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(ОПК-5).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5.4. Выпускник, освоивший программу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разработке и внедрению технологических процессов, использованию технической документации, распорядительных актов предприятия (ПК-1);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способностью к планированию и организации работы транспортных комплексов городов и регионов, организации рационального взаимодействия видов транспорта, составляющих единую транспортную систему, при перевозках пассажиров, багажа, </w:t>
      </w:r>
      <w:proofErr w:type="spellStart"/>
      <w:r w:rsidRPr="00447878">
        <w:rPr>
          <w:rFonts w:ascii="Times New Roman" w:hAnsi="Times New Roman" w:cs="Times New Roman"/>
        </w:rPr>
        <w:t>грузобагажа</w:t>
      </w:r>
      <w:proofErr w:type="spellEnd"/>
      <w:r w:rsidRPr="00447878">
        <w:rPr>
          <w:rFonts w:ascii="Times New Roman" w:hAnsi="Times New Roman" w:cs="Times New Roman"/>
        </w:rPr>
        <w:t xml:space="preserve"> и грузов (ПК-2);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организации рационального взаимодействия различных видов транспорта в единой транспортной системе (ПК-3);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организации эффективной коммерческой работы на объекте транспорта, разработке и внедрению рациональных приемов работы с клиентом (ПК-4);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осуществлять экспертизу технической документации, надзор и контроль состояния и эксплуатации подвижного состава, объектов транспортной инфраструктуры, выявлять резервы, устанавливать причины неисправностей и недостатков в работе, принимать меры по их устранению и повышению эффективности использования (ПК-5);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способностью к организации рационального взаимодействия </w:t>
      </w:r>
      <w:proofErr w:type="spellStart"/>
      <w:r w:rsidRPr="00447878">
        <w:rPr>
          <w:rFonts w:ascii="Times New Roman" w:hAnsi="Times New Roman" w:cs="Times New Roman"/>
        </w:rPr>
        <w:t>логистических</w:t>
      </w:r>
      <w:proofErr w:type="spellEnd"/>
      <w:r w:rsidRPr="00447878">
        <w:rPr>
          <w:rFonts w:ascii="Times New Roman" w:hAnsi="Times New Roman" w:cs="Times New Roman"/>
        </w:rPr>
        <w:t xml:space="preserve"> посредников при перевозках пассажиров и грузов (ПК-6);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способностью к поиску путей повышения качества </w:t>
      </w:r>
      <w:proofErr w:type="spellStart"/>
      <w:r w:rsidRPr="00447878">
        <w:rPr>
          <w:rFonts w:ascii="Times New Roman" w:hAnsi="Times New Roman" w:cs="Times New Roman"/>
        </w:rPr>
        <w:t>транспортно-логистического</w:t>
      </w:r>
      <w:proofErr w:type="spellEnd"/>
      <w:r w:rsidRPr="00447878">
        <w:rPr>
          <w:rFonts w:ascii="Times New Roman" w:hAnsi="Times New Roman" w:cs="Times New Roman"/>
        </w:rPr>
        <w:t xml:space="preserve"> обслуживания грузовладельцев, развития инфраструктуры товарного рынка и каналов распределения (ПК-7);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управлять запасами грузовладельцев распределительной транспортной сети (ПК-8);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способностью определять параметры оптимизации </w:t>
      </w:r>
      <w:proofErr w:type="spellStart"/>
      <w:r w:rsidRPr="00447878">
        <w:rPr>
          <w:rFonts w:ascii="Times New Roman" w:hAnsi="Times New Roman" w:cs="Times New Roman"/>
        </w:rPr>
        <w:t>логистических</w:t>
      </w:r>
      <w:proofErr w:type="spellEnd"/>
      <w:r w:rsidRPr="00447878">
        <w:rPr>
          <w:rFonts w:ascii="Times New Roman" w:hAnsi="Times New Roman" w:cs="Times New Roman"/>
        </w:rPr>
        <w:t xml:space="preserve"> транспортных цепей и звеньев с учетом критериев оптимальности (ПК-9);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предоставлению грузоотправителям и грузополучателям услуг: по оформлению перевозочных документов, сдаче и получению, завозу и вывозу грузов; по выполнению погрузочно-разгрузочных и складских операций; по подготовке подвижного состава; по страхованию грузов, таможенному оформлению грузов и транспортных средств; по предоставлению информационных и финансовых услуг (ПК-10);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использовать организационные и методические основы метрологического обеспечения для выработки требований по обеспечению безопасности перевозочного процесса (ПК-11);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применять правовые, нормативно-технические и организационные основы организации перевозочного процесса и обеспечения безопасности движения транспортных сре</w:t>
      </w:r>
      <w:proofErr w:type="gramStart"/>
      <w:r w:rsidRPr="00447878">
        <w:rPr>
          <w:rFonts w:ascii="Times New Roman" w:hAnsi="Times New Roman" w:cs="Times New Roman"/>
        </w:rPr>
        <w:t>дств в р</w:t>
      </w:r>
      <w:proofErr w:type="gramEnd"/>
      <w:r w:rsidRPr="00447878">
        <w:rPr>
          <w:rFonts w:ascii="Times New Roman" w:hAnsi="Times New Roman" w:cs="Times New Roman"/>
        </w:rPr>
        <w:t>азличных условиях (ПК-12);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быть в состоянии выполнять работы по одной или нескольким рабочим профессиям по профилю производственного подразделения (ПК-13);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расчетно-проектная деятельность: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разрабатывать наиболее эффективные схемы организации движения транспортных средств (ПК-14);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применять новейшие технологии управления движением транспортных средств (ПК-15);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подготовке исходных данных для составления планов, программ, проектов, смет, заявок (ПК-16);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выявлять приоритеты решения транспортных задач с учетом показателей экономической эффективности и экологической безопасности (ПК-17);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способностью использовать современные информационные технологии как инструмент </w:t>
      </w:r>
      <w:r w:rsidRPr="00447878">
        <w:rPr>
          <w:rFonts w:ascii="Times New Roman" w:hAnsi="Times New Roman" w:cs="Times New Roman"/>
        </w:rPr>
        <w:lastRenderedPageBreak/>
        <w:t>оптимизации процессов управления в транспортном комплексе (ПК-18);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способностью к проектированию </w:t>
      </w:r>
      <w:proofErr w:type="spellStart"/>
      <w:r w:rsidRPr="00447878">
        <w:rPr>
          <w:rFonts w:ascii="Times New Roman" w:hAnsi="Times New Roman" w:cs="Times New Roman"/>
        </w:rPr>
        <w:t>логистических</w:t>
      </w:r>
      <w:proofErr w:type="spellEnd"/>
      <w:r w:rsidRPr="00447878">
        <w:rPr>
          <w:rFonts w:ascii="Times New Roman" w:hAnsi="Times New Roman" w:cs="Times New Roman"/>
        </w:rPr>
        <w:t xml:space="preserve"> систем доставки грузов и пассажиров, выбора </w:t>
      </w:r>
      <w:proofErr w:type="spellStart"/>
      <w:r w:rsidRPr="00447878">
        <w:rPr>
          <w:rFonts w:ascii="Times New Roman" w:hAnsi="Times New Roman" w:cs="Times New Roman"/>
        </w:rPr>
        <w:t>логистического</w:t>
      </w:r>
      <w:proofErr w:type="spellEnd"/>
      <w:r w:rsidRPr="00447878">
        <w:rPr>
          <w:rFonts w:ascii="Times New Roman" w:hAnsi="Times New Roman" w:cs="Times New Roman"/>
        </w:rPr>
        <w:t xml:space="preserve"> посредника, перевозчика и экспедитора на основе многокритериального подхода (ПК-19);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расчету транспортных мощностей предприятий и загрузки подвижного состава (ПК-20);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способностью к разработке проектов и внедрению: современных </w:t>
      </w:r>
      <w:proofErr w:type="spellStart"/>
      <w:r w:rsidRPr="00447878">
        <w:rPr>
          <w:rFonts w:ascii="Times New Roman" w:hAnsi="Times New Roman" w:cs="Times New Roman"/>
        </w:rPr>
        <w:t>логистических</w:t>
      </w:r>
      <w:proofErr w:type="spellEnd"/>
      <w:r w:rsidRPr="00447878">
        <w:rPr>
          <w:rFonts w:ascii="Times New Roman" w:hAnsi="Times New Roman" w:cs="Times New Roman"/>
        </w:rPr>
        <w:t xml:space="preserve"> систем и технологий для транспортных организаций, технологий </w:t>
      </w:r>
      <w:proofErr w:type="spellStart"/>
      <w:r w:rsidRPr="00447878">
        <w:rPr>
          <w:rFonts w:ascii="Times New Roman" w:hAnsi="Times New Roman" w:cs="Times New Roman"/>
        </w:rPr>
        <w:t>интермодальных</w:t>
      </w:r>
      <w:proofErr w:type="spellEnd"/>
      <w:r w:rsidRPr="00447878">
        <w:rPr>
          <w:rFonts w:ascii="Times New Roman" w:hAnsi="Times New Roman" w:cs="Times New Roman"/>
        </w:rPr>
        <w:t xml:space="preserve"> и </w:t>
      </w:r>
      <w:proofErr w:type="spellStart"/>
      <w:r w:rsidRPr="00447878">
        <w:rPr>
          <w:rFonts w:ascii="Times New Roman" w:hAnsi="Times New Roman" w:cs="Times New Roman"/>
        </w:rPr>
        <w:t>мультимодальных</w:t>
      </w:r>
      <w:proofErr w:type="spellEnd"/>
      <w:r w:rsidRPr="00447878">
        <w:rPr>
          <w:rFonts w:ascii="Times New Roman" w:hAnsi="Times New Roman" w:cs="Times New Roman"/>
        </w:rPr>
        <w:t xml:space="preserve"> перевозок, оптимальной маршрутизации (ПК-21);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экспериментально-исследовательская деятельность: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решению задач определения потребности в: развитии транспортной сети; подвижном составе с учетом организации и технологии перевозок, требований обеспечения безопасности перевозочного процесса (ПК-22);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расчету и анализу показателей качества пассажирских и грузовых перевозок, исходя из организации и технологии перевозок, требований обеспечения безопасности перевозочного процесса (ПК-23);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применению методик проведения исследований, разработки проектов и программ, проведения необходимых мероприятий, связанных с управлением и организацией перевозок, обеспечением безопасности движения на транспорте, а также выполнением работ по техническому регулированию на транспорте (ПК-24);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выполнять работы в области научно-технической деятельности по основам проектирования, информационному обслуживанию, основам организации производства, труда и управления транспортным производством, метрологического обеспечения и технического контроля (ПК-25);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изучать и анализировать информацию, технические данные, показатели и результаты работы транспортных систем; использовать возможности современных информационно-компьютерных технологий при управлении перевозками в реальном режиме времени (ПК-26);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способностью к анализу существующих и разработке моделей перспективных </w:t>
      </w:r>
      <w:proofErr w:type="spellStart"/>
      <w:r w:rsidRPr="00447878">
        <w:rPr>
          <w:rFonts w:ascii="Times New Roman" w:hAnsi="Times New Roman" w:cs="Times New Roman"/>
        </w:rPr>
        <w:t>логистических</w:t>
      </w:r>
      <w:proofErr w:type="spellEnd"/>
      <w:r w:rsidRPr="00447878">
        <w:rPr>
          <w:rFonts w:ascii="Times New Roman" w:hAnsi="Times New Roman" w:cs="Times New Roman"/>
        </w:rPr>
        <w:t xml:space="preserve"> процессов транспортных предприятий; к выполнению оптимизационных расчетов основных </w:t>
      </w:r>
      <w:proofErr w:type="spellStart"/>
      <w:r w:rsidRPr="00447878">
        <w:rPr>
          <w:rFonts w:ascii="Times New Roman" w:hAnsi="Times New Roman" w:cs="Times New Roman"/>
        </w:rPr>
        <w:t>логистических</w:t>
      </w:r>
      <w:proofErr w:type="spellEnd"/>
      <w:r w:rsidRPr="00447878">
        <w:rPr>
          <w:rFonts w:ascii="Times New Roman" w:hAnsi="Times New Roman" w:cs="Times New Roman"/>
        </w:rPr>
        <w:t xml:space="preserve"> процессов (ПК-27);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выполнению анализа состояния транспортной обеспеченности городов и регионов, прогнозированию развития региональных и межрегиональных транспортных систем, определению потребности в развитии транспортной сети, подвижном составе, организации и технологии перевозок (ПК-28);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работе в составе коллектива исполнителей по реализации управленческих решений в области организации производства и труда, организации работы по повышению научно-технических знаний работников (ПК-29);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использовать приемы и методы работы с персоналом, методы оценки качества и результативности труда персонала (ПК-30);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кооперации с коллегами по работе в коллективе, к совершенствованию документооборота в сфере планирования и управления оперативной деятельностью транспортной организации (ПК-31);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проведению технико-экономического анализа, поиску путей сокращения цикла выполнения работ (ПК-32);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работе в составе коллектива исполнителей по оценке производственных и непроизводственных затрат на обеспечение безопасности движения (ПК-33);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оценке затрат и результатов деятельности транспортной организации (ПК-34);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использовать основные нормативные документы по вопросам интеллектуальной собственности, проводить поиск по источникам патентной информации (ПК-35);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способностью к работе в составе коллектива исполнителей в осуществлении контроля и управления системами организации движения (ПК-36).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5.5. При разработке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все общекультурные и </w:t>
      </w:r>
      <w:proofErr w:type="spellStart"/>
      <w:r w:rsidRPr="00447878">
        <w:rPr>
          <w:rFonts w:ascii="Times New Roman" w:hAnsi="Times New Roman" w:cs="Times New Roman"/>
        </w:rPr>
        <w:t>общепрофессиональные</w:t>
      </w:r>
      <w:proofErr w:type="spellEnd"/>
      <w:r w:rsidRPr="00447878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</w:t>
      </w:r>
      <w:r w:rsidRPr="00447878">
        <w:rPr>
          <w:rFonts w:ascii="Times New Roman" w:hAnsi="Times New Roman" w:cs="Times New Roman"/>
        </w:rPr>
        <w:lastRenderedPageBreak/>
        <w:t xml:space="preserve">профессиональной деятельности, на которые ориентирована программа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, включаются в набор требуемых результатов освоения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5.6. При разработке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на конкретные области знания и (или) вид (виды) деятельности.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5.7. При разработке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требования к результатам </w:t>
      </w:r>
      <w:proofErr w:type="gramStart"/>
      <w:r w:rsidRPr="00447878">
        <w:rPr>
          <w:rFonts w:ascii="Times New Roman" w:hAnsi="Times New Roman" w:cs="Times New Roman"/>
        </w:rPr>
        <w:t>обучения по</w:t>
      </w:r>
      <w:proofErr w:type="gramEnd"/>
      <w:r w:rsidRPr="00447878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97"/>
      <w:bookmarkEnd w:id="8"/>
      <w:r w:rsidRPr="00447878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6.1. Структура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6.2. Программа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состоит из следующих блоков: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15" w:history="1">
        <w:r w:rsidRPr="00447878">
          <w:rPr>
            <w:rFonts w:ascii="Times New Roman" w:hAnsi="Times New Roman" w:cs="Times New Roman"/>
          </w:rPr>
          <w:t>Блок 1</w:t>
        </w:r>
      </w:hyperlink>
      <w:r w:rsidRPr="00447878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26" w:history="1">
        <w:r w:rsidRPr="00447878">
          <w:rPr>
            <w:rFonts w:ascii="Times New Roman" w:hAnsi="Times New Roman" w:cs="Times New Roman"/>
          </w:rPr>
          <w:t>Блок 2</w:t>
        </w:r>
      </w:hyperlink>
      <w:r w:rsidRPr="00447878">
        <w:rPr>
          <w:rFonts w:ascii="Times New Roman" w:hAnsi="Times New Roman" w:cs="Times New Roman"/>
        </w:rPr>
        <w:t xml:space="preserve"> "Практики", который в полном объеме относится к вариативной части программы.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33" w:history="1">
        <w:r w:rsidRPr="00447878">
          <w:rPr>
            <w:rFonts w:ascii="Times New Roman" w:hAnsi="Times New Roman" w:cs="Times New Roman"/>
          </w:rPr>
          <w:t>Блок 3</w:t>
        </w:r>
      </w:hyperlink>
      <w:r w:rsidRPr="00447878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--------------------------------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47878">
        <w:rPr>
          <w:rFonts w:ascii="Times New Roman" w:hAnsi="Times New Roman" w:cs="Times New Roman"/>
        </w:rPr>
        <w:t xml:space="preserve">&lt;1&gt; </w:t>
      </w:r>
      <w:hyperlink r:id="rId10" w:history="1">
        <w:r w:rsidRPr="00447878">
          <w:rPr>
            <w:rFonts w:ascii="Times New Roman" w:hAnsi="Times New Roman" w:cs="Times New Roman"/>
          </w:rPr>
          <w:t>Подпункт 5.2.1</w:t>
        </w:r>
      </w:hyperlink>
      <w:r w:rsidRPr="00447878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207"/>
      <w:bookmarkEnd w:id="9"/>
      <w:r w:rsidRPr="00447878">
        <w:rPr>
          <w:rFonts w:ascii="Times New Roman" w:hAnsi="Times New Roman" w:cs="Times New Roman"/>
        </w:rPr>
        <w:t xml:space="preserve">Структура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447878" w:rsidRPr="00447878" w:rsidSect="006F24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Таблица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46"/>
        <w:gridCol w:w="4752"/>
        <w:gridCol w:w="1674"/>
        <w:gridCol w:w="1644"/>
      </w:tblGrid>
      <w:tr w:rsidR="00447878" w:rsidRPr="00447878">
        <w:tc>
          <w:tcPr>
            <w:tcW w:w="6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 xml:space="preserve">Структура программы </w:t>
            </w:r>
            <w:proofErr w:type="spellStart"/>
            <w:r w:rsidRPr="00447878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447878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44787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47878">
              <w:rPr>
                <w:rFonts w:ascii="Times New Roman" w:hAnsi="Times New Roman" w:cs="Times New Roman"/>
              </w:rPr>
              <w:t>з.е</w:t>
            </w:r>
            <w:proofErr w:type="spellEnd"/>
            <w:r w:rsidRPr="00447878">
              <w:rPr>
                <w:rFonts w:ascii="Times New Roman" w:hAnsi="Times New Roman" w:cs="Times New Roman"/>
              </w:rPr>
              <w:t>.</w:t>
            </w:r>
          </w:p>
        </w:tc>
      </w:tr>
      <w:tr w:rsidR="00447878" w:rsidRPr="00447878">
        <w:tc>
          <w:tcPr>
            <w:tcW w:w="6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447878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4478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878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447878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4478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7878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</w:tr>
      <w:tr w:rsidR="00447878" w:rsidRPr="0044787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215"/>
            <w:bookmarkEnd w:id="10"/>
            <w:r w:rsidRPr="00447878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207</w:t>
            </w:r>
          </w:p>
        </w:tc>
      </w:tr>
      <w:tr w:rsidR="00447878" w:rsidRPr="0044787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105 - 120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96 - 111</w:t>
            </w:r>
          </w:p>
        </w:tc>
      </w:tr>
      <w:tr w:rsidR="00447878" w:rsidRPr="00447878"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96 - 111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96 - 111</w:t>
            </w:r>
          </w:p>
        </w:tc>
      </w:tr>
      <w:tr w:rsidR="00447878" w:rsidRPr="0044787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226"/>
            <w:bookmarkEnd w:id="11"/>
            <w:r w:rsidRPr="00447878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15 - 18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24 - 27</w:t>
            </w:r>
          </w:p>
        </w:tc>
      </w:tr>
      <w:tr w:rsidR="00447878" w:rsidRPr="00447878"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15 - 18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24 - 27</w:t>
            </w:r>
          </w:p>
        </w:tc>
      </w:tr>
      <w:tr w:rsidR="00447878" w:rsidRPr="0044787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233"/>
            <w:bookmarkEnd w:id="12"/>
            <w:r w:rsidRPr="00447878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6 - 9</w:t>
            </w:r>
          </w:p>
        </w:tc>
      </w:tr>
      <w:tr w:rsidR="00447878" w:rsidRPr="00447878"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6 - 9</w:t>
            </w:r>
          </w:p>
        </w:tc>
      </w:tr>
      <w:tr w:rsidR="00447878" w:rsidRPr="00447878"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 xml:space="preserve">Объем программы </w:t>
            </w:r>
            <w:proofErr w:type="spellStart"/>
            <w:r w:rsidRPr="00447878">
              <w:rPr>
                <w:rFonts w:ascii="Times New Roman" w:hAnsi="Times New Roman" w:cs="Times New Roman"/>
              </w:rPr>
              <w:t>бакалавриата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878" w:rsidRPr="00447878" w:rsidRDefault="0044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878">
              <w:rPr>
                <w:rFonts w:ascii="Times New Roman" w:hAnsi="Times New Roman" w:cs="Times New Roman"/>
              </w:rPr>
              <w:t>240</w:t>
            </w:r>
          </w:p>
        </w:tc>
      </w:tr>
    </w:tbl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447878" w:rsidRPr="0044787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6.3. </w:t>
      </w:r>
      <w:proofErr w:type="gramStart"/>
      <w:r w:rsidRPr="00447878">
        <w:rPr>
          <w:rFonts w:ascii="Times New Roman" w:hAnsi="Times New Roman" w:cs="Times New Roman"/>
        </w:rPr>
        <w:t xml:space="preserve">Дисциплины (модули), относящиеся к базовой части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которую он осваивает.</w:t>
      </w:r>
      <w:proofErr w:type="gramEnd"/>
      <w:r w:rsidRPr="00447878">
        <w:rPr>
          <w:rFonts w:ascii="Times New Roman" w:hAnsi="Times New Roman" w:cs="Times New Roman"/>
        </w:rPr>
        <w:t xml:space="preserve"> </w:t>
      </w:r>
      <w:proofErr w:type="gramStart"/>
      <w:r w:rsidRPr="00447878">
        <w:rPr>
          <w:rFonts w:ascii="Times New Roman" w:hAnsi="Times New Roman" w:cs="Times New Roman"/>
        </w:rPr>
        <w:t xml:space="preserve">Набор дисциплин (модулей), относящихся к базовой части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ar215" w:history="1">
        <w:r w:rsidRPr="00447878">
          <w:rPr>
            <w:rFonts w:ascii="Times New Roman" w:hAnsi="Times New Roman" w:cs="Times New Roman"/>
          </w:rPr>
          <w:t>Блока 1</w:t>
        </w:r>
      </w:hyperlink>
      <w:r w:rsidRPr="00447878">
        <w:rPr>
          <w:rFonts w:ascii="Times New Roman" w:hAnsi="Times New Roman" w:cs="Times New Roman"/>
        </w:rPr>
        <w:t xml:space="preserve"> "Дисциплины (модули)"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базовой части </w:t>
      </w:r>
      <w:hyperlink w:anchor="Par215" w:history="1">
        <w:r w:rsidRPr="00447878">
          <w:rPr>
            <w:rFonts w:ascii="Times New Roman" w:hAnsi="Times New Roman" w:cs="Times New Roman"/>
          </w:rPr>
          <w:t>Блока 1</w:t>
        </w:r>
      </w:hyperlink>
      <w:r w:rsidRPr="00447878">
        <w:rPr>
          <w:rFonts w:ascii="Times New Roman" w:hAnsi="Times New Roman" w:cs="Times New Roman"/>
        </w:rPr>
        <w:t xml:space="preserve"> "Дисциплины (модули)"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в объеме не менее 72 академических часов (2 зачетные единицы) в очной форме обучения;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, и практики определяют направленность (профиль)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. Набор дисциплин (модулей), относящихся к вариативной части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, и практик организация определяет самостоятельно в объеме, установленном настоящим ФГОС </w:t>
      </w:r>
      <w:proofErr w:type="gramStart"/>
      <w:r w:rsidRPr="00447878">
        <w:rPr>
          <w:rFonts w:ascii="Times New Roman" w:hAnsi="Times New Roman" w:cs="Times New Roman"/>
        </w:rPr>
        <w:t>ВО</w:t>
      </w:r>
      <w:proofErr w:type="gramEnd"/>
      <w:r w:rsidRPr="00447878">
        <w:rPr>
          <w:rFonts w:ascii="Times New Roman" w:hAnsi="Times New Roman" w:cs="Times New Roman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6.7. В </w:t>
      </w:r>
      <w:hyperlink w:anchor="Par226" w:history="1">
        <w:r w:rsidRPr="00447878">
          <w:rPr>
            <w:rFonts w:ascii="Times New Roman" w:hAnsi="Times New Roman" w:cs="Times New Roman"/>
          </w:rPr>
          <w:t>Блок 2</w:t>
        </w:r>
      </w:hyperlink>
      <w:r w:rsidRPr="00447878">
        <w:rPr>
          <w:rFonts w:ascii="Times New Roman" w:hAnsi="Times New Roman" w:cs="Times New Roman"/>
        </w:rPr>
        <w:t xml:space="preserve"> "Практики" входят учебная и производственная, в том числе преддипломная, практики.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Типы учебной практики: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Способы проведения учебной практики: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стационарная.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Типы производственной практики: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стационарная;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выездная.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При разработке программ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. Организация вправе предусмотреть в программе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иные типы практик дополнительно </w:t>
      </w:r>
      <w:proofErr w:type="gramStart"/>
      <w:r w:rsidRPr="00447878">
        <w:rPr>
          <w:rFonts w:ascii="Times New Roman" w:hAnsi="Times New Roman" w:cs="Times New Roman"/>
        </w:rPr>
        <w:t>к</w:t>
      </w:r>
      <w:proofErr w:type="gramEnd"/>
      <w:r w:rsidRPr="00447878">
        <w:rPr>
          <w:rFonts w:ascii="Times New Roman" w:hAnsi="Times New Roman" w:cs="Times New Roman"/>
        </w:rPr>
        <w:t xml:space="preserve"> установленным настоящим ФГОС ВО.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6.8. В </w:t>
      </w:r>
      <w:hyperlink w:anchor="Par233" w:history="1">
        <w:r w:rsidRPr="00447878">
          <w:rPr>
            <w:rFonts w:ascii="Times New Roman" w:hAnsi="Times New Roman" w:cs="Times New Roman"/>
          </w:rPr>
          <w:t>Блок 3</w:t>
        </w:r>
      </w:hyperlink>
      <w:r w:rsidRPr="00447878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6.9. При разработке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ar215" w:history="1">
        <w:r w:rsidRPr="00447878">
          <w:rPr>
            <w:rFonts w:ascii="Times New Roman" w:hAnsi="Times New Roman" w:cs="Times New Roman"/>
          </w:rPr>
          <w:t>Блока 1</w:t>
        </w:r>
      </w:hyperlink>
      <w:r w:rsidRPr="00447878">
        <w:rPr>
          <w:rFonts w:ascii="Times New Roman" w:hAnsi="Times New Roman" w:cs="Times New Roman"/>
        </w:rPr>
        <w:t xml:space="preserve"> "Дисциплины (модули)".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lastRenderedPageBreak/>
        <w:t xml:space="preserve">6.10. Количество часов, отведенных на занятия лекционного типа в целом по </w:t>
      </w:r>
      <w:hyperlink w:anchor="Par215" w:history="1">
        <w:r w:rsidRPr="00447878">
          <w:rPr>
            <w:rFonts w:ascii="Times New Roman" w:hAnsi="Times New Roman" w:cs="Times New Roman"/>
          </w:rPr>
          <w:t>Блоку 1</w:t>
        </w:r>
      </w:hyperlink>
      <w:r w:rsidRPr="00447878">
        <w:rPr>
          <w:rFonts w:ascii="Times New Roman" w:hAnsi="Times New Roman" w:cs="Times New Roman"/>
        </w:rP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</w:t>
      </w:r>
      <w:hyperlink w:anchor="Par215" w:history="1">
        <w:r w:rsidRPr="00447878">
          <w:rPr>
            <w:rFonts w:ascii="Times New Roman" w:hAnsi="Times New Roman" w:cs="Times New Roman"/>
          </w:rPr>
          <w:t>Блока</w:t>
        </w:r>
      </w:hyperlink>
      <w:r w:rsidRPr="00447878">
        <w:rPr>
          <w:rFonts w:ascii="Times New Roman" w:hAnsi="Times New Roman" w:cs="Times New Roman"/>
        </w:rPr>
        <w:t>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3" w:name="Par269"/>
      <w:bookmarkEnd w:id="13"/>
      <w:r w:rsidRPr="00447878">
        <w:rPr>
          <w:rFonts w:ascii="Times New Roman" w:hAnsi="Times New Roman" w:cs="Times New Roman"/>
        </w:rPr>
        <w:t>VII. ТРЕБОВАНИЯ К УСЛОВИЯМ РЕАЛИЗАЦИИ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ПРОГРАММЫ БАКАЛАВРИАТА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4" w:name="Par272"/>
      <w:bookmarkEnd w:id="14"/>
      <w:r w:rsidRPr="00447878">
        <w:rPr>
          <w:rFonts w:ascii="Times New Roman" w:hAnsi="Times New Roman" w:cs="Times New Roman"/>
        </w:rPr>
        <w:t xml:space="preserve">7.1. Общесистемные требования к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447878">
        <w:rPr>
          <w:rFonts w:ascii="Times New Roman" w:hAnsi="Times New Roman" w:cs="Times New Roman"/>
        </w:rPr>
        <w:t>вне</w:t>
      </w:r>
      <w:proofErr w:type="gramEnd"/>
      <w:r w:rsidRPr="00447878">
        <w:rPr>
          <w:rFonts w:ascii="Times New Roman" w:hAnsi="Times New Roman" w:cs="Times New Roman"/>
        </w:rPr>
        <w:t xml:space="preserve"> </w:t>
      </w:r>
      <w:proofErr w:type="gramStart"/>
      <w:r w:rsidRPr="00447878">
        <w:rPr>
          <w:rFonts w:ascii="Times New Roman" w:hAnsi="Times New Roman" w:cs="Times New Roman"/>
        </w:rPr>
        <w:t>ее</w:t>
      </w:r>
      <w:proofErr w:type="gramEnd"/>
      <w:r w:rsidRPr="00447878">
        <w:rPr>
          <w:rFonts w:ascii="Times New Roman" w:hAnsi="Times New Roman" w:cs="Times New Roman"/>
        </w:rPr>
        <w:t>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447878">
        <w:rPr>
          <w:rFonts w:ascii="Times New Roman" w:hAnsi="Times New Roman" w:cs="Times New Roman"/>
        </w:rPr>
        <w:t>портфолио</w:t>
      </w:r>
      <w:proofErr w:type="spellEnd"/>
      <w:r w:rsidRPr="00447878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--------------------------------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47878">
        <w:rPr>
          <w:rFonts w:ascii="Times New Roman" w:hAnsi="Times New Roman" w:cs="Times New Roman"/>
        </w:rPr>
        <w:t xml:space="preserve">&lt;1&gt; Федеральный </w:t>
      </w:r>
      <w:hyperlink r:id="rId11" w:history="1">
        <w:r w:rsidRPr="00447878">
          <w:rPr>
            <w:rFonts w:ascii="Times New Roman" w:hAnsi="Times New Roman" w:cs="Times New Roman"/>
          </w:rPr>
          <w:t>закон</w:t>
        </w:r>
      </w:hyperlink>
      <w:r w:rsidRPr="00447878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447878">
        <w:rPr>
          <w:rFonts w:ascii="Times New Roman" w:hAnsi="Times New Roman" w:cs="Times New Roman"/>
        </w:rPr>
        <w:t xml:space="preserve"> </w:t>
      </w:r>
      <w:proofErr w:type="gramStart"/>
      <w:r w:rsidRPr="00447878">
        <w:rPr>
          <w:rFonts w:ascii="Times New Roman" w:hAnsi="Times New Roman" w:cs="Times New Roman"/>
        </w:rPr>
        <w:t>N 23, ст. 2870; N 27, ст. 3479; N 52, ст. 6961, ст. 6963; 2014, N 19, ст. 2302; N 30, ст. 4223, ст. 4243), Федеральный закон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447878">
        <w:rPr>
          <w:rFonts w:ascii="Times New Roman" w:hAnsi="Times New Roman" w:cs="Times New Roman"/>
        </w:rPr>
        <w:t xml:space="preserve"> </w:t>
      </w:r>
      <w:proofErr w:type="gramStart"/>
      <w:r w:rsidRPr="00447878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7.1.3. В случае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в сетевой форме требования к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в сетевой форме.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7.1.4. В случае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должны обеспечиваться совокупностью ресурсов указанных организаций.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7.1.5. </w:t>
      </w:r>
      <w:proofErr w:type="gramStart"/>
      <w:r w:rsidRPr="00447878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</w:t>
      </w:r>
      <w:r w:rsidRPr="00447878">
        <w:rPr>
          <w:rFonts w:ascii="Times New Roman" w:hAnsi="Times New Roman" w:cs="Times New Roman"/>
        </w:rPr>
        <w:lastRenderedPageBreak/>
        <w:t xml:space="preserve">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 w:rsidRPr="00447878">
          <w:rPr>
            <w:rFonts w:ascii="Times New Roman" w:hAnsi="Times New Roman" w:cs="Times New Roman"/>
          </w:rPr>
          <w:t>разделе</w:t>
        </w:r>
      </w:hyperlink>
      <w:r w:rsidRPr="00447878">
        <w:rPr>
          <w:rFonts w:ascii="Times New Roman" w:hAnsi="Times New Roman" w:cs="Times New Roman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447878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7.1.7. </w:t>
      </w:r>
      <w:proofErr w:type="gramStart"/>
      <w:r w:rsidRPr="00447878">
        <w:rPr>
          <w:rFonts w:ascii="Times New Roman" w:hAnsi="Times New Roman" w:cs="Times New Roman"/>
        </w:rPr>
        <w:t xml:space="preserve">В организации, реализующей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--------------------------------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&lt;1&gt; </w:t>
      </w:r>
      <w:hyperlink r:id="rId13" w:history="1">
        <w:r w:rsidRPr="00447878">
          <w:rPr>
            <w:rFonts w:ascii="Times New Roman" w:hAnsi="Times New Roman" w:cs="Times New Roman"/>
          </w:rPr>
          <w:t>Пункт 4</w:t>
        </w:r>
      </w:hyperlink>
      <w:r w:rsidRPr="00447878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5" w:name="Par293"/>
      <w:bookmarkEnd w:id="15"/>
      <w:r w:rsidRPr="00447878">
        <w:rPr>
          <w:rFonts w:ascii="Times New Roman" w:hAnsi="Times New Roman" w:cs="Times New Roman"/>
        </w:rPr>
        <w:t xml:space="preserve">7.2. Требования к кадровым условиям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7.2.1. Реализация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на условиях гражданско-правового договора.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7.2.2. </w:t>
      </w:r>
      <w:proofErr w:type="gramStart"/>
      <w:r w:rsidRPr="00447878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должна составлять не менее 70 процентов.</w:t>
      </w:r>
      <w:proofErr w:type="gram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7.2.3. </w:t>
      </w:r>
      <w:proofErr w:type="gramStart"/>
      <w:r w:rsidRPr="00447878">
        <w:rPr>
          <w:rFonts w:ascii="Times New Roman" w:hAnsi="Times New Roman" w:cs="Times New Roman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должна быть не менее 50 процентов.</w:t>
      </w:r>
      <w:proofErr w:type="gram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7.2.4. </w:t>
      </w:r>
      <w:proofErr w:type="gramStart"/>
      <w:r w:rsidRPr="00447878">
        <w:rPr>
          <w:rFonts w:ascii="Times New Roman" w:hAnsi="Times New Roman" w:cs="Times New Roman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(имеющих стаж работы в данной профессиональной области не менее 3 лет), в общем числе работников, регулирующих программу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, должна быть не менее 10 процентов.</w:t>
      </w:r>
      <w:proofErr w:type="gramEnd"/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299"/>
      <w:bookmarkEnd w:id="16"/>
      <w:r w:rsidRPr="00447878">
        <w:rPr>
          <w:rFonts w:ascii="Times New Roman" w:hAnsi="Times New Roman" w:cs="Times New Roman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</w:t>
      </w:r>
      <w:r w:rsidRPr="00447878">
        <w:rPr>
          <w:rFonts w:ascii="Times New Roman" w:hAnsi="Times New Roman" w:cs="Times New Roman"/>
        </w:rPr>
        <w:lastRenderedPageBreak/>
        <w:t>программах.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447878">
        <w:rPr>
          <w:rFonts w:ascii="Times New Roman" w:hAnsi="Times New Roman" w:cs="Times New Roman"/>
        </w:rPr>
        <w:t>обучающимся</w:t>
      </w:r>
      <w:proofErr w:type="gramEnd"/>
      <w:r w:rsidRPr="00447878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311"/>
      <w:bookmarkEnd w:id="17"/>
      <w:r w:rsidRPr="00447878">
        <w:rPr>
          <w:rFonts w:ascii="Times New Roman" w:hAnsi="Times New Roman" w:cs="Times New Roman"/>
        </w:rPr>
        <w:t xml:space="preserve">7.4. Требования к финансовым условиям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>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878">
        <w:rPr>
          <w:rFonts w:ascii="Times New Roman" w:hAnsi="Times New Roman" w:cs="Times New Roman"/>
        </w:rPr>
        <w:t xml:space="preserve">7.4.1. </w:t>
      </w:r>
      <w:proofErr w:type="gramStart"/>
      <w:r w:rsidRPr="00447878">
        <w:rPr>
          <w:rFonts w:ascii="Times New Roman" w:hAnsi="Times New Roman" w:cs="Times New Roman"/>
        </w:rPr>
        <w:t xml:space="preserve">Финансовое обеспечение реализации программы </w:t>
      </w:r>
      <w:proofErr w:type="spellStart"/>
      <w:r w:rsidRPr="00447878">
        <w:rPr>
          <w:rFonts w:ascii="Times New Roman" w:hAnsi="Times New Roman" w:cs="Times New Roman"/>
        </w:rPr>
        <w:t>бакалавриата</w:t>
      </w:r>
      <w:proofErr w:type="spellEnd"/>
      <w:r w:rsidRPr="00447878">
        <w:rPr>
          <w:rFonts w:ascii="Times New Roman" w:hAnsi="Times New Roman" w:cs="Times New Roman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 w:rsidRPr="00447878">
          <w:rPr>
            <w:rFonts w:ascii="Times New Roman" w:hAnsi="Times New Roman" w:cs="Times New Roman"/>
          </w:rPr>
          <w:t>Методикой</w:t>
        </w:r>
      </w:hyperlink>
      <w:r w:rsidRPr="00447878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447878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878" w:rsidRPr="00447878" w:rsidRDefault="0044787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447878" w:rsidRDefault="008849E2">
      <w:pPr>
        <w:rPr>
          <w:rFonts w:ascii="Times New Roman" w:hAnsi="Times New Roman" w:cs="Times New Roman"/>
        </w:rPr>
      </w:pPr>
    </w:p>
    <w:sectPr w:rsidR="008849E2" w:rsidRPr="00447878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7878"/>
    <w:rsid w:val="00447878"/>
    <w:rsid w:val="00807F1E"/>
    <w:rsid w:val="008849E2"/>
    <w:rsid w:val="00C14F5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FE7E7BE0F14616536C54CEEF54F5083EBF8FB0942BBB9577AA117240872BF7353353937D3D8FqEz9J" TargetMode="External"/><Relationship Id="rId13" Type="http://schemas.openxmlformats.org/officeDocument/2006/relationships/hyperlink" Target="consultantplus://offline/ref=F3A8FE7E7BE0F14616536C54CEEF54F5083CB889BF9F2BBB9577AA117240872BF7353353937D3D8AqEz7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A8FE7E7BE0F14616536C54CEEF54F50838BC84B1952BBB9577AA1172q4z0J" TargetMode="External"/><Relationship Id="rId12" Type="http://schemas.openxmlformats.org/officeDocument/2006/relationships/hyperlink" Target="consultantplus://offline/ref=F3A8FE7E7BE0F14616536C54CEEF54F50838BA88B8912BBB9577AA117240872BF7353353937D3D8AqEz1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A8FE7E7BE0F14616536C54CEEF54F5083FB08AB9902BBB9577AA117240872BF7353353937D3D8FqEz3J" TargetMode="External"/><Relationship Id="rId11" Type="http://schemas.openxmlformats.org/officeDocument/2006/relationships/hyperlink" Target="consultantplus://offline/ref=F3A8FE7E7BE0F14616536C54CEEF54F5083EB98EB1942BBB9577AA1172q4z0J" TargetMode="External"/><Relationship Id="rId5" Type="http://schemas.openxmlformats.org/officeDocument/2006/relationships/hyperlink" Target="consultantplus://offline/ref=F3A8FE7E7BE0F14616536C54CEEF54F5083FBD8EBD9E2BBB9577AA117240872BF7353353937D3D8DqEz0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3A8FE7E7BE0F14616536C54CEEF54F5083FBD8EBD9E2BBB9577AA117240872BF7353353937D3D89qEz0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3A8FE7E7BE0F14616536C54CEEF54F5083EBF8FB0932BBB9577AA117240872BF7353353937D3B83qEz7J" TargetMode="External"/><Relationship Id="rId14" Type="http://schemas.openxmlformats.org/officeDocument/2006/relationships/hyperlink" Target="consultantplus://offline/ref=F3A8FE7E7BE0F14616536C54CEEF54F5083CBA8DB9972BBB9577AA117240872BF7353353937D3D8AqEz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BE77563-7345-48D7-8919-3A3606DF6041}"/>
</file>

<file path=customXml/itemProps2.xml><?xml version="1.0" encoding="utf-8"?>
<ds:datastoreItem xmlns:ds="http://schemas.openxmlformats.org/officeDocument/2006/customXml" ds:itemID="{513D00FA-294D-41AF-8B83-C84A6FA60447}"/>
</file>

<file path=customXml/itemProps3.xml><?xml version="1.0" encoding="utf-8"?>
<ds:datastoreItem xmlns:ds="http://schemas.openxmlformats.org/officeDocument/2006/customXml" ds:itemID="{A23A2753-2952-4650-890F-B867AF5DB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6326</Words>
  <Characters>36060</Characters>
  <Application>Microsoft Office Word</Application>
  <DocSecurity>0</DocSecurity>
  <Lines>300</Lines>
  <Paragraphs>84</Paragraphs>
  <ScaleCrop>false</ScaleCrop>
  <Company/>
  <LinksUpToDate>false</LinksUpToDate>
  <CharactersWithSpaces>42302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2015-06-03T09:51:00Z</dcterms:created>
  <dcterms:modified xsi:type="dcterms:W3CDTF">2015-06-03T09:52:00Z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