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73" w:rsidRDefault="0097387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</w:pPr>
      <w:r>
        <w:t>Зарегистрировано в Минюсте России 31 декабря 2015 г. N 40510</w:t>
      </w:r>
    </w:p>
    <w:p w:rsidR="00973873" w:rsidRDefault="009738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73873" w:rsidRDefault="00973873">
      <w:pPr>
        <w:pStyle w:val="ConsPlusTitle"/>
        <w:jc w:val="center"/>
      </w:pPr>
    </w:p>
    <w:p w:rsidR="00973873" w:rsidRDefault="00973873">
      <w:pPr>
        <w:pStyle w:val="ConsPlusTitle"/>
        <w:jc w:val="center"/>
      </w:pPr>
      <w:r>
        <w:t>ПРИКАЗ</w:t>
      </w:r>
    </w:p>
    <w:p w:rsidR="00973873" w:rsidRDefault="00973873">
      <w:pPr>
        <w:pStyle w:val="ConsPlusTitle"/>
        <w:jc w:val="center"/>
      </w:pPr>
      <w:r>
        <w:t>от 4 декабря 2015 г. N 1427</w:t>
      </w:r>
    </w:p>
    <w:p w:rsidR="00973873" w:rsidRDefault="00973873">
      <w:pPr>
        <w:pStyle w:val="ConsPlusTitle"/>
        <w:jc w:val="center"/>
      </w:pPr>
    </w:p>
    <w:p w:rsidR="00973873" w:rsidRDefault="00973873">
      <w:pPr>
        <w:pStyle w:val="ConsPlusTitle"/>
        <w:jc w:val="center"/>
      </w:pPr>
      <w:r>
        <w:t>ОБ УТВЕРЖДЕНИИ</w:t>
      </w:r>
    </w:p>
    <w:p w:rsidR="00973873" w:rsidRDefault="0097387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73873" w:rsidRDefault="00973873">
      <w:pPr>
        <w:pStyle w:val="ConsPlusTitle"/>
        <w:jc w:val="center"/>
      </w:pPr>
      <w:r>
        <w:t>ВЫСШЕГО ОБРАЗОВАНИЯ ПО НАПРАВЛЕНИЮ ПОДГОТОВКИ 22.03.02</w:t>
      </w:r>
    </w:p>
    <w:p w:rsidR="00973873" w:rsidRDefault="00973873">
      <w:pPr>
        <w:pStyle w:val="ConsPlusTitle"/>
        <w:jc w:val="center"/>
      </w:pPr>
      <w:r>
        <w:t>МЕТАЛЛУРГИЯ (УРОВЕНЬ БАКАЛАВРИАТА)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973873" w:rsidRDefault="00973873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22.03.02 Металлургия (уровень бакалавриата).</w:t>
      </w:r>
    </w:p>
    <w:p w:rsidR="00973873" w:rsidRDefault="00973873">
      <w:pPr>
        <w:pStyle w:val="ConsPlusNormal"/>
        <w:ind w:firstLine="540"/>
        <w:jc w:val="both"/>
      </w:pPr>
      <w:r>
        <w:t>2. Признать утратившими силу:</w:t>
      </w:r>
    </w:p>
    <w:p w:rsidR="00973873" w:rsidRDefault="00D05744">
      <w:pPr>
        <w:pStyle w:val="ConsPlusNormal"/>
        <w:ind w:firstLine="540"/>
        <w:jc w:val="both"/>
      </w:pPr>
      <w:hyperlink r:id="rId7" w:history="1">
        <w:r w:rsidR="00973873">
          <w:rPr>
            <w:color w:val="0000FF"/>
          </w:rPr>
          <w:t>приказ</w:t>
        </w:r>
      </w:hyperlink>
      <w:r w:rsidR="00973873">
        <w:t xml:space="preserve"> Министерства образования и науки Российской Федерации от 16 декабря 2009 г. N 734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150400 Металлургия (квалификация (степень) "бакалавр")" (зарегистрирован Министерством юстиции Российской Федерации 11 февраля 2010 г., регистрационный N 16377);</w:t>
      </w:r>
    </w:p>
    <w:p w:rsidR="00973873" w:rsidRDefault="00D05744">
      <w:pPr>
        <w:pStyle w:val="ConsPlusNormal"/>
        <w:ind w:firstLine="540"/>
        <w:jc w:val="both"/>
      </w:pPr>
      <w:hyperlink r:id="rId8" w:history="1">
        <w:r w:rsidR="00973873">
          <w:rPr>
            <w:color w:val="0000FF"/>
          </w:rPr>
          <w:t>пункт 15</w:t>
        </w:r>
      </w:hyperlink>
      <w:r w:rsidR="00973873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973873" w:rsidRDefault="00D05744">
      <w:pPr>
        <w:pStyle w:val="ConsPlusNormal"/>
        <w:ind w:firstLine="540"/>
        <w:jc w:val="both"/>
      </w:pPr>
      <w:hyperlink r:id="rId9" w:history="1">
        <w:r w:rsidR="00973873">
          <w:rPr>
            <w:color w:val="0000FF"/>
          </w:rPr>
          <w:t>пункт 100</w:t>
        </w:r>
      </w:hyperlink>
      <w:r w:rsidR="00973873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right"/>
      </w:pPr>
      <w:r>
        <w:t>Министр</w:t>
      </w:r>
    </w:p>
    <w:p w:rsidR="00973873" w:rsidRDefault="00973873">
      <w:pPr>
        <w:pStyle w:val="ConsPlusNormal"/>
        <w:jc w:val="right"/>
      </w:pPr>
      <w:r>
        <w:t>Д.В.ЛИВАНОВ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right"/>
      </w:pPr>
      <w:r>
        <w:t>Приложение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right"/>
      </w:pPr>
      <w:r>
        <w:lastRenderedPageBreak/>
        <w:t>Утвержден</w:t>
      </w:r>
    </w:p>
    <w:p w:rsidR="00973873" w:rsidRDefault="00973873">
      <w:pPr>
        <w:pStyle w:val="ConsPlusNormal"/>
        <w:jc w:val="right"/>
      </w:pPr>
      <w:r>
        <w:t>приказом Министерства образования</w:t>
      </w:r>
    </w:p>
    <w:p w:rsidR="00973873" w:rsidRDefault="00973873">
      <w:pPr>
        <w:pStyle w:val="ConsPlusNormal"/>
        <w:jc w:val="right"/>
      </w:pPr>
      <w:r>
        <w:t>и науки Российской Федерации</w:t>
      </w:r>
    </w:p>
    <w:p w:rsidR="00973873" w:rsidRDefault="00973873">
      <w:pPr>
        <w:pStyle w:val="ConsPlusNormal"/>
        <w:jc w:val="right"/>
      </w:pPr>
      <w:r>
        <w:t>от 4 декабря 2015 г. N 1427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973873" w:rsidRDefault="00973873">
      <w:pPr>
        <w:pStyle w:val="ConsPlusTitle"/>
        <w:jc w:val="center"/>
      </w:pPr>
      <w:r>
        <w:t>ВЫСШЕГО ОБРАЗОВАНИЯ</w:t>
      </w:r>
    </w:p>
    <w:p w:rsidR="00973873" w:rsidRDefault="00973873">
      <w:pPr>
        <w:pStyle w:val="ConsPlusTitle"/>
        <w:jc w:val="center"/>
      </w:pPr>
    </w:p>
    <w:p w:rsidR="00973873" w:rsidRDefault="00973873">
      <w:pPr>
        <w:pStyle w:val="ConsPlusTitle"/>
        <w:jc w:val="center"/>
      </w:pPr>
      <w:r>
        <w:t>УРОВЕНЬ ВЫСШЕГО ОБРАЗОВАНИЯ</w:t>
      </w:r>
    </w:p>
    <w:p w:rsidR="00973873" w:rsidRDefault="00973873">
      <w:pPr>
        <w:pStyle w:val="ConsPlusTitle"/>
        <w:jc w:val="center"/>
      </w:pPr>
      <w:r>
        <w:t>БАКАЛАВРИАТ</w:t>
      </w:r>
    </w:p>
    <w:p w:rsidR="00973873" w:rsidRDefault="00973873">
      <w:pPr>
        <w:pStyle w:val="ConsPlusTitle"/>
        <w:jc w:val="center"/>
      </w:pPr>
    </w:p>
    <w:p w:rsidR="00973873" w:rsidRDefault="00973873">
      <w:pPr>
        <w:pStyle w:val="ConsPlusTitle"/>
        <w:jc w:val="center"/>
      </w:pPr>
      <w:r>
        <w:t>НАПРАВЛЕНИЕ ПОДГОТОВКИ</w:t>
      </w:r>
    </w:p>
    <w:p w:rsidR="00973873" w:rsidRDefault="00973873">
      <w:pPr>
        <w:pStyle w:val="ConsPlusTitle"/>
        <w:jc w:val="center"/>
      </w:pPr>
      <w:r>
        <w:t>22.03.02 МЕТАЛЛУРГИЯ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center"/>
      </w:pPr>
      <w:r>
        <w:t>I. ОБЛАСТЬ ПРИМЕНЕНИЯ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22.03.02 Металлургия (далее соответственно - программа бакалавриата, направление подготовки).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center"/>
      </w:pPr>
      <w:r>
        <w:t>II. ИСПОЛЬЗУЕМЫЕ СОКРАЩЕНИЯ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973873" w:rsidRDefault="00973873">
      <w:pPr>
        <w:pStyle w:val="ConsPlusNormal"/>
        <w:ind w:firstLine="540"/>
        <w:jc w:val="both"/>
      </w:pPr>
      <w:r>
        <w:t>ОК - общекультурные компетенции;</w:t>
      </w:r>
    </w:p>
    <w:p w:rsidR="00973873" w:rsidRDefault="00973873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973873" w:rsidRDefault="00973873">
      <w:pPr>
        <w:pStyle w:val="ConsPlusNormal"/>
        <w:ind w:firstLine="540"/>
        <w:jc w:val="both"/>
      </w:pPr>
      <w:r>
        <w:t>ПК - профессиональные компетенции;</w:t>
      </w:r>
    </w:p>
    <w:p w:rsidR="00973873" w:rsidRDefault="00973873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973873" w:rsidRDefault="00973873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center"/>
      </w:pPr>
      <w:r>
        <w:t>III. ХАРАКТЕРИСТИКА НАПРАВЛЕНИЯ ПОДГОТОВКИ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973873" w:rsidRDefault="00973873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бакалавриата в организациях осуществляется в очной, </w:t>
      </w:r>
      <w:proofErr w:type="spellStart"/>
      <w:r>
        <w:t>очно-заочной</w:t>
      </w:r>
      <w:proofErr w:type="spellEnd"/>
      <w:r>
        <w:t xml:space="preserve"> и заочной формах обучения.</w:t>
      </w:r>
      <w:proofErr w:type="gramEnd"/>
    </w:p>
    <w:p w:rsidR="00973873" w:rsidRDefault="00973873">
      <w:pPr>
        <w:pStyle w:val="ConsPlusNormal"/>
        <w:ind w:firstLine="540"/>
        <w:jc w:val="both"/>
      </w:pPr>
      <w:r>
        <w:t xml:space="preserve">Объем программы бакалавриата составляет 240 зачетных единиц (далее - </w:t>
      </w:r>
      <w:proofErr w:type="spellStart"/>
      <w:r>
        <w:t>з.е</w:t>
      </w:r>
      <w:proofErr w:type="spellEnd"/>
      <w: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973873" w:rsidRDefault="00973873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973873" w:rsidRDefault="00973873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973873" w:rsidRDefault="00973873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</w:t>
      </w:r>
      <w:proofErr w:type="spellStart"/>
      <w:r>
        <w:t>очно-заочной</w:t>
      </w:r>
      <w:proofErr w:type="spellEnd"/>
      <w:r>
        <w:t xml:space="preserve"> или заочной формах обучения не может составлять более 75 </w:t>
      </w:r>
      <w:proofErr w:type="spellStart"/>
      <w:r>
        <w:t>з.е</w:t>
      </w:r>
      <w:proofErr w:type="spellEnd"/>
      <w:r>
        <w:t>.;</w:t>
      </w:r>
    </w:p>
    <w:p w:rsidR="00973873" w:rsidRDefault="00973873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</w:t>
      </w:r>
      <w:r>
        <w:lastRenderedPageBreak/>
        <w:t xml:space="preserve">обучения, а при </w:t>
      </w:r>
      <w:proofErr w:type="gramStart"/>
      <w:r>
        <w:t>обучении по</w:t>
      </w:r>
      <w:proofErr w:type="gramEnd"/>
      <w:r>
        <w:t xml:space="preserve">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973873" w:rsidRDefault="00973873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973873" w:rsidRDefault="00973873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973873" w:rsidRDefault="00973873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73873" w:rsidRDefault="00973873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973873" w:rsidRDefault="00973873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center"/>
      </w:pPr>
      <w:r>
        <w:t>IV. ХАРАКТЕРИСТИКА ПРОФЕССИОНАЛЬНОЙ ДЕЯТЕЛЬНОСТИ</w:t>
      </w:r>
    </w:p>
    <w:p w:rsidR="00973873" w:rsidRDefault="00973873">
      <w:pPr>
        <w:pStyle w:val="ConsPlusNormal"/>
        <w:jc w:val="center"/>
      </w:pPr>
      <w:r>
        <w:t>ВЫПУСКНИКОВ, ОСВОИВШИХ ПРОГРАММУ БАКАЛАВРИАТА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процессы обогащения и переработки руд и других материалов с целью получения концентратов и полупродуктов, процессы получения металлов и сплавов, металлических изделий требуемого качества, а также процессы обработки, при которых изменяются химический состав и структура металлов (сплавов) для достижения определенных свойств.</w:t>
      </w:r>
    </w:p>
    <w:p w:rsidR="00973873" w:rsidRDefault="00973873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973873" w:rsidRDefault="00973873">
      <w:pPr>
        <w:pStyle w:val="ConsPlusNormal"/>
        <w:ind w:firstLine="540"/>
        <w:jc w:val="both"/>
      </w:pPr>
      <w:r>
        <w:t>процессы и устройства для обогащения и переработки минерального и техногенного сырья с получением полупродукта, производства и обработки черных и цветных металлов, а также изделий из них;</w:t>
      </w:r>
    </w:p>
    <w:p w:rsidR="00973873" w:rsidRDefault="00973873">
      <w:pPr>
        <w:pStyle w:val="ConsPlusNormal"/>
        <w:ind w:firstLine="540"/>
        <w:jc w:val="both"/>
      </w:pPr>
      <w:r>
        <w:t xml:space="preserve">процессы и устройства для обеспечения </w:t>
      </w:r>
      <w:proofErr w:type="spellStart"/>
      <w:r>
        <w:t>энерго</w:t>
      </w:r>
      <w:proofErr w:type="spellEnd"/>
      <w:r>
        <w:t>- и ресурсосбережения и защиты окружающей среды при осуществлении технологических операций;</w:t>
      </w:r>
    </w:p>
    <w:p w:rsidR="00973873" w:rsidRDefault="00973873">
      <w:pPr>
        <w:pStyle w:val="ConsPlusNormal"/>
        <w:ind w:firstLine="540"/>
        <w:jc w:val="both"/>
      </w:pPr>
      <w:proofErr w:type="gramStart"/>
      <w:r>
        <w:t>проекты, материалы, методы, приборы, установки, техническая и нормативная документация, система менеджмента качества, математические модели;</w:t>
      </w:r>
      <w:proofErr w:type="gramEnd"/>
    </w:p>
    <w:p w:rsidR="00973873" w:rsidRDefault="00973873">
      <w:pPr>
        <w:pStyle w:val="ConsPlusNormal"/>
        <w:ind w:firstLine="540"/>
        <w:jc w:val="both"/>
      </w:pPr>
      <w:r>
        <w:t>проектные и научные подразделения, производственные подразделения.</w:t>
      </w:r>
    </w:p>
    <w:p w:rsidR="00973873" w:rsidRDefault="00973873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973873" w:rsidRDefault="00973873">
      <w:pPr>
        <w:pStyle w:val="ConsPlusNormal"/>
        <w:ind w:firstLine="540"/>
        <w:jc w:val="both"/>
      </w:pPr>
      <w:r>
        <w:t>научно-исследовательская;</w:t>
      </w:r>
    </w:p>
    <w:p w:rsidR="00973873" w:rsidRDefault="00973873">
      <w:pPr>
        <w:pStyle w:val="ConsPlusNormal"/>
        <w:ind w:firstLine="540"/>
        <w:jc w:val="both"/>
      </w:pPr>
      <w:r>
        <w:t>проектно-аналитическая;</w:t>
      </w:r>
    </w:p>
    <w:p w:rsidR="00973873" w:rsidRDefault="00973873">
      <w:pPr>
        <w:pStyle w:val="ConsPlusNormal"/>
        <w:ind w:firstLine="540"/>
        <w:jc w:val="both"/>
      </w:pPr>
      <w:r>
        <w:t>производственно-технологическая;</w:t>
      </w:r>
    </w:p>
    <w:p w:rsidR="00973873" w:rsidRDefault="00973873">
      <w:pPr>
        <w:pStyle w:val="ConsPlusNormal"/>
        <w:ind w:firstLine="540"/>
        <w:jc w:val="both"/>
      </w:pPr>
      <w:r>
        <w:t>проектно-технологическая;</w:t>
      </w:r>
    </w:p>
    <w:p w:rsidR="00973873" w:rsidRDefault="00973873">
      <w:pPr>
        <w:pStyle w:val="ConsPlusNormal"/>
        <w:ind w:firstLine="540"/>
        <w:jc w:val="both"/>
      </w:pPr>
      <w:r>
        <w:t>организационно-управленческая.</w:t>
      </w:r>
    </w:p>
    <w:p w:rsidR="00973873" w:rsidRDefault="00973873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973873" w:rsidRDefault="00973873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973873" w:rsidRDefault="00973873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973873" w:rsidRDefault="00973873">
      <w:pPr>
        <w:pStyle w:val="ConsPlusNormal"/>
        <w:ind w:firstLine="540"/>
        <w:jc w:val="both"/>
      </w:pPr>
      <w:r>
        <w:lastRenderedPageBreak/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973873" w:rsidRDefault="00973873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973873" w:rsidRDefault="00973873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973873" w:rsidRDefault="00973873">
      <w:pPr>
        <w:pStyle w:val="ConsPlusNormal"/>
        <w:ind w:firstLine="540"/>
        <w:jc w:val="both"/>
      </w:pPr>
      <w:r>
        <w:t>проведение экспериментальных исследований;</w:t>
      </w:r>
    </w:p>
    <w:p w:rsidR="00973873" w:rsidRDefault="00973873">
      <w:pPr>
        <w:pStyle w:val="ConsPlusNormal"/>
        <w:ind w:firstLine="540"/>
        <w:jc w:val="both"/>
      </w:pPr>
      <w:r>
        <w:t>выполнение литературного и патентного поиска, подготовка технических отчетов, информационных обзоров, публикаций;</w:t>
      </w:r>
    </w:p>
    <w:p w:rsidR="00973873" w:rsidRDefault="00973873">
      <w:pPr>
        <w:pStyle w:val="ConsPlusNormal"/>
        <w:ind w:firstLine="540"/>
        <w:jc w:val="both"/>
      </w:pPr>
      <w:r>
        <w:t>изучение научно-технической информации, отечественного и зарубежного опыта по тематике исследования;</w:t>
      </w:r>
    </w:p>
    <w:p w:rsidR="00973873" w:rsidRDefault="00973873">
      <w:pPr>
        <w:pStyle w:val="ConsPlusNormal"/>
        <w:ind w:firstLine="540"/>
        <w:jc w:val="both"/>
      </w:pPr>
      <w:r>
        <w:t>проектно-аналитическая деятельность:</w:t>
      </w:r>
    </w:p>
    <w:p w:rsidR="00973873" w:rsidRDefault="00973873">
      <w:pPr>
        <w:pStyle w:val="ConsPlusNormal"/>
        <w:ind w:firstLine="540"/>
        <w:jc w:val="both"/>
      </w:pPr>
      <w:r>
        <w:t>выполнение технико-экономического анализа разработки проектов новых и реконструкции действующих цехов, промышленных агрегатов и оборудования;</w:t>
      </w:r>
    </w:p>
    <w:p w:rsidR="00973873" w:rsidRDefault="00973873">
      <w:pPr>
        <w:pStyle w:val="ConsPlusNormal"/>
        <w:ind w:firstLine="540"/>
        <w:jc w:val="both"/>
      </w:pPr>
      <w:r>
        <w:t>анализ конструкций и расчетов технологической оснастки;</w:t>
      </w:r>
    </w:p>
    <w:p w:rsidR="00973873" w:rsidRDefault="00973873">
      <w:pPr>
        <w:pStyle w:val="ConsPlusNormal"/>
        <w:ind w:firstLine="540"/>
        <w:jc w:val="both"/>
      </w:pPr>
      <w:r>
        <w:t>анализ проектной и рабочей технической документации;</w:t>
      </w:r>
    </w:p>
    <w:p w:rsidR="00973873" w:rsidRDefault="00973873">
      <w:pPr>
        <w:pStyle w:val="ConsPlusNormal"/>
        <w:ind w:firstLine="540"/>
        <w:jc w:val="both"/>
      </w:pPr>
      <w:r>
        <w:t>разработка и анализ математических моделей;</w:t>
      </w:r>
    </w:p>
    <w:p w:rsidR="00973873" w:rsidRDefault="00973873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973873" w:rsidRDefault="00973873">
      <w:pPr>
        <w:pStyle w:val="ConsPlusNormal"/>
        <w:ind w:firstLine="540"/>
        <w:jc w:val="both"/>
      </w:pPr>
      <w:r>
        <w:t>осуществление технологических процессов обогащения и переработки минерального природного и техногенного сырья;</w:t>
      </w:r>
    </w:p>
    <w:p w:rsidR="00973873" w:rsidRDefault="00973873">
      <w:pPr>
        <w:pStyle w:val="ConsPlusNormal"/>
        <w:ind w:firstLine="540"/>
        <w:jc w:val="both"/>
      </w:pPr>
      <w:r>
        <w:t>осуществление технологических процессов получения и обработки металлов и сплавов, а также изделий из них;</w:t>
      </w:r>
    </w:p>
    <w:p w:rsidR="00973873" w:rsidRDefault="00973873">
      <w:pPr>
        <w:pStyle w:val="ConsPlusNormal"/>
        <w:ind w:firstLine="540"/>
        <w:jc w:val="both"/>
      </w:pPr>
      <w:r>
        <w:t>осуществление мероприятий по защите окружающей среды от техногенных воздействий производства;</w:t>
      </w:r>
    </w:p>
    <w:p w:rsidR="00973873" w:rsidRDefault="00973873">
      <w:pPr>
        <w:pStyle w:val="ConsPlusNormal"/>
        <w:ind w:firstLine="540"/>
        <w:jc w:val="both"/>
      </w:pPr>
      <w:r>
        <w:t>выполнение мероприятий по обеспечению качества продукции;</w:t>
      </w:r>
    </w:p>
    <w:p w:rsidR="00973873" w:rsidRDefault="00973873">
      <w:pPr>
        <w:pStyle w:val="ConsPlusNormal"/>
        <w:ind w:firstLine="540"/>
        <w:jc w:val="both"/>
      </w:pPr>
      <w:r>
        <w:t>организация рабочих мест, их техническое оснащение, размещение технологического оборудования;</w:t>
      </w:r>
    </w:p>
    <w:p w:rsidR="00973873" w:rsidRDefault="00973873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технологической дисциплины;</w:t>
      </w:r>
    </w:p>
    <w:p w:rsidR="00973873" w:rsidRDefault="00973873">
      <w:pPr>
        <w:pStyle w:val="ConsPlusNormal"/>
        <w:ind w:firstLine="540"/>
        <w:jc w:val="both"/>
      </w:pPr>
      <w:r>
        <w:t>организация обслуживания технологического оборудования;</w:t>
      </w:r>
    </w:p>
    <w:p w:rsidR="00973873" w:rsidRDefault="00973873">
      <w:pPr>
        <w:pStyle w:val="ConsPlusNormal"/>
        <w:ind w:firstLine="540"/>
        <w:jc w:val="both"/>
      </w:pPr>
      <w:r>
        <w:t>проектно-технологическая деятельность:</w:t>
      </w:r>
    </w:p>
    <w:p w:rsidR="00973873" w:rsidRDefault="00973873">
      <w:pPr>
        <w:pStyle w:val="ConsPlusNormal"/>
        <w:ind w:firstLine="540"/>
        <w:jc w:val="both"/>
      </w:pPr>
      <w:r>
        <w:t>сбор информации для технико-экономического обоснования и участие в разработке проектов новых и реконструкции действующих цехов, промышленных агрегатов и оборудования;</w:t>
      </w:r>
    </w:p>
    <w:p w:rsidR="00973873" w:rsidRDefault="00973873">
      <w:pPr>
        <w:pStyle w:val="ConsPlusNormal"/>
        <w:ind w:firstLine="540"/>
        <w:jc w:val="both"/>
      </w:pPr>
      <w:r>
        <w:t>расчет и конструирование элементов технологической оснастки;</w:t>
      </w:r>
    </w:p>
    <w:p w:rsidR="00973873" w:rsidRDefault="00973873">
      <w:pPr>
        <w:pStyle w:val="ConsPlusNormal"/>
        <w:ind w:firstLine="540"/>
        <w:jc w:val="both"/>
      </w:pPr>
      <w:r>
        <w:t>разработка проектной и рабочей технической документации;</w:t>
      </w:r>
    </w:p>
    <w:p w:rsidR="00973873" w:rsidRDefault="00973873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973873" w:rsidRDefault="00973873">
      <w:pPr>
        <w:pStyle w:val="ConsPlusNormal"/>
        <w:ind w:firstLine="540"/>
        <w:jc w:val="both"/>
      </w:pPr>
      <w:r>
        <w:t>информационное обеспечение организации производства, труда и управления, метрологическое обеспечение;</w:t>
      </w:r>
    </w:p>
    <w:p w:rsidR="00973873" w:rsidRDefault="00973873">
      <w:pPr>
        <w:pStyle w:val="ConsPlusNormal"/>
        <w:ind w:firstLine="540"/>
        <w:jc w:val="both"/>
      </w:pPr>
      <w:r>
        <w:t>составление необходимой технической и нормативной документации;</w:t>
      </w:r>
    </w:p>
    <w:p w:rsidR="00973873" w:rsidRDefault="00973873">
      <w:pPr>
        <w:pStyle w:val="ConsPlusNormal"/>
        <w:ind w:firstLine="540"/>
        <w:jc w:val="both"/>
      </w:pPr>
      <w:r>
        <w:t>проведение работы по управлению качеством продукции;</w:t>
      </w:r>
    </w:p>
    <w:p w:rsidR="00973873" w:rsidRDefault="00973873">
      <w:pPr>
        <w:pStyle w:val="ConsPlusNormal"/>
        <w:ind w:firstLine="540"/>
        <w:jc w:val="both"/>
      </w:pPr>
      <w:r>
        <w:t>организация работы коллектива исполнителей;</w:t>
      </w:r>
    </w:p>
    <w:p w:rsidR="00973873" w:rsidRDefault="00973873">
      <w:pPr>
        <w:pStyle w:val="ConsPlusNormal"/>
        <w:ind w:firstLine="540"/>
        <w:jc w:val="both"/>
      </w:pPr>
      <w:r>
        <w:t>разработка оперативных планов работы первичных производственных подразделений;</w:t>
      </w:r>
    </w:p>
    <w:p w:rsidR="00973873" w:rsidRDefault="00973873">
      <w:pPr>
        <w:pStyle w:val="ConsPlusNormal"/>
        <w:ind w:firstLine="540"/>
        <w:jc w:val="both"/>
      </w:pPr>
      <w:r>
        <w:t>проведение анализа эффективности и результативности деятельности производственных подразделений.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973873" w:rsidRDefault="00973873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973873" w:rsidRDefault="00973873">
      <w:pPr>
        <w:pStyle w:val="ConsPlusNormal"/>
        <w:ind w:firstLine="540"/>
        <w:jc w:val="both"/>
      </w:pPr>
      <w: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(ОК-1);</w:t>
      </w:r>
    </w:p>
    <w:p w:rsidR="00973873" w:rsidRDefault="00973873">
      <w:pPr>
        <w:pStyle w:val="ConsPlusNormal"/>
        <w:ind w:firstLine="540"/>
        <w:jc w:val="both"/>
      </w:pPr>
      <w:r>
        <w:lastRenderedPageBreak/>
        <w:t>способностью использовать основы экономических знаний при оценке эффективности результатов деятельности в различных сферах (ОК-2);</w:t>
      </w:r>
    </w:p>
    <w:p w:rsidR="00973873" w:rsidRDefault="00973873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(ОК-3);</w:t>
      </w:r>
    </w:p>
    <w:p w:rsidR="00973873" w:rsidRDefault="00973873">
      <w:pPr>
        <w:pStyle w:val="ConsPlusNormal"/>
        <w:ind w:firstLine="540"/>
        <w:jc w:val="both"/>
      </w:pPr>
      <w:r>
        <w:t>способностью работать в команде, толерантно воспринимая социальные, этнические, конфессиональные и культурные различия (ОК-4);</w:t>
      </w:r>
    </w:p>
    <w:p w:rsidR="00973873" w:rsidRDefault="00973873">
      <w:pPr>
        <w:pStyle w:val="ConsPlusNormal"/>
        <w:ind w:firstLine="540"/>
        <w:jc w:val="both"/>
      </w:pPr>
      <w:r>
        <w:t>способностью к самоорганизации и самообразованию (ОК-5);</w:t>
      </w:r>
    </w:p>
    <w:p w:rsidR="00973873" w:rsidRDefault="00973873">
      <w:pPr>
        <w:pStyle w:val="ConsPlusNormal"/>
        <w:ind w:firstLine="540"/>
        <w:jc w:val="both"/>
      </w:pPr>
      <w:r>
        <w:t>способностью использовать общеправовые знания в различных сферах деятельности (ОК-6);</w:t>
      </w:r>
    </w:p>
    <w:p w:rsidR="00973873" w:rsidRDefault="00973873">
      <w:pPr>
        <w:pStyle w:val="ConsPlusNormal"/>
        <w:ind w:firstLine="540"/>
        <w:jc w:val="both"/>
      </w:pPr>
      <w: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(ОК-7);</w:t>
      </w:r>
    </w:p>
    <w:p w:rsidR="00973873" w:rsidRDefault="00973873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(ОК-8).</w:t>
      </w:r>
    </w:p>
    <w:p w:rsidR="00973873" w:rsidRDefault="00973873">
      <w:pPr>
        <w:pStyle w:val="ConsPlusNormal"/>
        <w:ind w:firstLine="540"/>
        <w:jc w:val="both"/>
      </w:pPr>
      <w:r>
        <w:t xml:space="preserve">5.3. Выпускник, освоивший программу бакалавриата,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973873" w:rsidRDefault="00973873">
      <w:pPr>
        <w:pStyle w:val="ConsPlusNormal"/>
        <w:ind w:firstLine="540"/>
        <w:jc w:val="both"/>
      </w:pPr>
      <w:r>
        <w:t>готовностью использовать фундаментальные общеинженерные знания (ОПК-1);</w:t>
      </w:r>
    </w:p>
    <w:p w:rsidR="00973873" w:rsidRDefault="00973873">
      <w:pPr>
        <w:pStyle w:val="ConsPlusNormal"/>
        <w:ind w:firstLine="540"/>
        <w:jc w:val="both"/>
      </w:pPr>
      <w:r>
        <w:t>готовностью критически осмысливать накопленный опыт, изменять при необходимости профиль своей профессиональной деятельности (ОПК-2);</w:t>
      </w:r>
    </w:p>
    <w:p w:rsidR="00973873" w:rsidRDefault="00973873">
      <w:pPr>
        <w:pStyle w:val="ConsPlusNormal"/>
        <w:ind w:firstLine="540"/>
        <w:jc w:val="both"/>
      </w:pPr>
      <w:r>
        <w:t>способностью осознавать социальную значимость своей будущей профессии (ОПК-3);</w:t>
      </w:r>
    </w:p>
    <w:p w:rsidR="00973873" w:rsidRDefault="00973873">
      <w:pPr>
        <w:pStyle w:val="ConsPlusNormal"/>
        <w:ind w:firstLine="540"/>
        <w:jc w:val="both"/>
      </w:pPr>
      <w:r>
        <w:t>готовностью сочетать теорию и практику для решения инженерных задач (ОПК-4);</w:t>
      </w:r>
    </w:p>
    <w:p w:rsidR="00973873" w:rsidRDefault="00973873">
      <w:pPr>
        <w:pStyle w:val="ConsPlusNormal"/>
        <w:ind w:firstLine="540"/>
        <w:jc w:val="both"/>
      </w:pPr>
      <w:r>
        <w:t>способностью применять в практической деятельности принципы рационального использования природных ресурсов и защиты окружающей среды (ОПК-5);</w:t>
      </w:r>
    </w:p>
    <w:p w:rsidR="00973873" w:rsidRDefault="00973873">
      <w:pPr>
        <w:pStyle w:val="ConsPlusNormal"/>
        <w:ind w:firstLine="540"/>
        <w:jc w:val="both"/>
      </w:pPr>
      <w:r>
        <w:t>способностью использовать нормативные правовые документы в своей профессиональной деятельности (ОПК-6);</w:t>
      </w:r>
    </w:p>
    <w:p w:rsidR="00973873" w:rsidRDefault="00973873">
      <w:pPr>
        <w:pStyle w:val="ConsPlusNormal"/>
        <w:ind w:firstLine="540"/>
        <w:jc w:val="both"/>
      </w:pPr>
      <w:r>
        <w:t>готовностью выбирать средства измерений в соответствии с требуемой точностью и условиями эксплуатации (ОПК-7);</w:t>
      </w:r>
    </w:p>
    <w:p w:rsidR="00973873" w:rsidRDefault="00973873">
      <w:pPr>
        <w:pStyle w:val="ConsPlusNormal"/>
        <w:ind w:firstLine="540"/>
        <w:jc w:val="both"/>
      </w:pPr>
      <w:r>
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 (ОПК-8);</w:t>
      </w:r>
    </w:p>
    <w:p w:rsidR="00973873" w:rsidRDefault="00973873">
      <w:pPr>
        <w:pStyle w:val="ConsPlusNormal"/>
        <w:ind w:firstLine="540"/>
        <w:jc w:val="both"/>
      </w:pPr>
      <w:r>
        <w:t>способностью использовать принципы системы менеджмента качества (ОПК-9).</w:t>
      </w:r>
    </w:p>
    <w:p w:rsidR="00973873" w:rsidRDefault="00973873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973873" w:rsidRDefault="00973873">
      <w:pPr>
        <w:pStyle w:val="ConsPlusNormal"/>
        <w:ind w:firstLine="540"/>
        <w:jc w:val="both"/>
      </w:pPr>
      <w:r w:rsidRPr="001A5486">
        <w:rPr>
          <w:highlight w:val="red"/>
        </w:rPr>
        <w:t>научно-исследовательская деятельность:</w:t>
      </w:r>
    </w:p>
    <w:p w:rsidR="00973873" w:rsidRDefault="00973873">
      <w:pPr>
        <w:pStyle w:val="ConsPlusNormal"/>
        <w:ind w:firstLine="540"/>
        <w:jc w:val="both"/>
      </w:pPr>
      <w:r>
        <w:t>способностью к анализу и синтезу (ПК-1);</w:t>
      </w:r>
    </w:p>
    <w:p w:rsidR="00973873" w:rsidRDefault="00973873">
      <w:pPr>
        <w:pStyle w:val="ConsPlusNormal"/>
        <w:ind w:firstLine="540"/>
        <w:jc w:val="both"/>
      </w:pPr>
      <w:r>
        <w:t>способностью выбирать методы исследования, планировать и проводить необходимые эксперименты, интерпретировать результаты и делать выводы (ПК-2);</w:t>
      </w:r>
    </w:p>
    <w:p w:rsidR="00973873" w:rsidRDefault="00973873">
      <w:pPr>
        <w:pStyle w:val="ConsPlusNormal"/>
        <w:ind w:firstLine="540"/>
        <w:jc w:val="both"/>
      </w:pPr>
      <w:r>
        <w:t>готовностью использовать физико-математический аппарат для решения задач, возникающих в ходе профессиональной деятельности (ПК-3);</w:t>
      </w:r>
    </w:p>
    <w:p w:rsidR="00973873" w:rsidRDefault="00973873">
      <w:pPr>
        <w:pStyle w:val="ConsPlusNormal"/>
        <w:ind w:firstLine="540"/>
        <w:jc w:val="both"/>
      </w:pPr>
      <w:r>
        <w:t>готовностью использовать основные понятия, законы и модели термодинамики, химической кинетики, переноса тепла и массы (ПК-4);</w:t>
      </w:r>
    </w:p>
    <w:p w:rsidR="00973873" w:rsidRDefault="00973873">
      <w:pPr>
        <w:pStyle w:val="ConsPlusNormal"/>
        <w:ind w:firstLine="540"/>
        <w:jc w:val="both"/>
      </w:pPr>
      <w:r>
        <w:t>способностью выбирать и применять соответствующие методы моделирования физических, химических и технологических процессов (ПК-5);</w:t>
      </w:r>
    </w:p>
    <w:p w:rsidR="00973873" w:rsidRDefault="00973873">
      <w:pPr>
        <w:pStyle w:val="ConsPlusNormal"/>
        <w:ind w:firstLine="540"/>
        <w:jc w:val="both"/>
      </w:pPr>
      <w:r w:rsidRPr="001A5486">
        <w:rPr>
          <w:highlight w:val="yellow"/>
        </w:rPr>
        <w:t>проектно-аналитическая деятельность:</w:t>
      </w:r>
    </w:p>
    <w:p w:rsidR="00973873" w:rsidRDefault="00973873">
      <w:pPr>
        <w:pStyle w:val="ConsPlusNormal"/>
        <w:ind w:firstLine="540"/>
        <w:jc w:val="both"/>
      </w:pPr>
      <w:r>
        <w:t>способностью выполнять технико-экономический анализ проектов (ПК-6);</w:t>
      </w:r>
    </w:p>
    <w:p w:rsidR="00973873" w:rsidRDefault="00973873">
      <w:pPr>
        <w:pStyle w:val="ConsPlusNormal"/>
        <w:ind w:firstLine="540"/>
        <w:jc w:val="both"/>
      </w:pPr>
      <w:r>
        <w:t>способностью использовать процессный подход (ПК-7);</w:t>
      </w:r>
    </w:p>
    <w:p w:rsidR="00973873" w:rsidRDefault="00973873">
      <w:pPr>
        <w:pStyle w:val="ConsPlusNormal"/>
        <w:ind w:firstLine="540"/>
        <w:jc w:val="both"/>
      </w:pPr>
      <w:r>
        <w:t>способностью использовать информационные средства и технологии при решении задач, возникающих в ходе профессиональной деятельности (ПК-8);</w:t>
      </w:r>
    </w:p>
    <w:p w:rsidR="00973873" w:rsidRDefault="00973873">
      <w:pPr>
        <w:pStyle w:val="ConsPlusNormal"/>
        <w:ind w:firstLine="540"/>
        <w:jc w:val="both"/>
      </w:pPr>
      <w:r>
        <w:t>готовностью проводить расчеты и делать выводы при решении инженерных задач (ПК-9);</w:t>
      </w:r>
    </w:p>
    <w:p w:rsidR="00973873" w:rsidRDefault="00973873">
      <w:pPr>
        <w:pStyle w:val="ConsPlusNormal"/>
        <w:ind w:firstLine="540"/>
        <w:jc w:val="both"/>
      </w:pPr>
      <w:r w:rsidRPr="001A5486">
        <w:rPr>
          <w:highlight w:val="red"/>
        </w:rPr>
        <w:t>производственно-технологическая деятельность:</w:t>
      </w:r>
    </w:p>
    <w:p w:rsidR="00973873" w:rsidRDefault="00973873">
      <w:pPr>
        <w:pStyle w:val="ConsPlusNormal"/>
        <w:ind w:firstLine="540"/>
        <w:jc w:val="both"/>
      </w:pPr>
      <w:r>
        <w:t xml:space="preserve">способностью осуществлять и корректировать технологические процессы в металлургии и </w:t>
      </w:r>
      <w:proofErr w:type="spellStart"/>
      <w:r>
        <w:t>материалообработке</w:t>
      </w:r>
      <w:proofErr w:type="spellEnd"/>
      <w:r>
        <w:t xml:space="preserve"> (ПК-10);</w:t>
      </w:r>
    </w:p>
    <w:p w:rsidR="00973873" w:rsidRDefault="00973873">
      <w:pPr>
        <w:pStyle w:val="ConsPlusNormal"/>
        <w:ind w:firstLine="540"/>
        <w:jc w:val="both"/>
      </w:pPr>
      <w:r>
        <w:t>готовностью выявлять объекты для улучшения в технике и технологии (ПК-11);</w:t>
      </w:r>
    </w:p>
    <w:p w:rsidR="00973873" w:rsidRDefault="00973873">
      <w:pPr>
        <w:pStyle w:val="ConsPlusNormal"/>
        <w:ind w:firstLine="540"/>
        <w:jc w:val="both"/>
      </w:pPr>
      <w:r>
        <w:t>способностью осуществлять выбор материалов для изделий различного назначения с учетом эксплуатационных требований и охраны окружающей среды (ПК-12);</w:t>
      </w:r>
    </w:p>
    <w:p w:rsidR="00973873" w:rsidRDefault="00973873">
      <w:pPr>
        <w:pStyle w:val="ConsPlusNormal"/>
        <w:ind w:firstLine="540"/>
        <w:jc w:val="both"/>
      </w:pPr>
      <w:r>
        <w:t xml:space="preserve">готовностью оценивать риски и определять меры по обеспечению безопасности </w:t>
      </w:r>
      <w:r>
        <w:lastRenderedPageBreak/>
        <w:t>технологических процессов (ПК-13);</w:t>
      </w:r>
    </w:p>
    <w:p w:rsidR="00973873" w:rsidRDefault="00973873">
      <w:pPr>
        <w:pStyle w:val="ConsPlusNormal"/>
        <w:ind w:firstLine="540"/>
        <w:jc w:val="both"/>
      </w:pPr>
      <w:r w:rsidRPr="001A5486">
        <w:rPr>
          <w:highlight w:val="yellow"/>
        </w:rPr>
        <w:t>проектно-технологическая деятельность:</w:t>
      </w:r>
    </w:p>
    <w:p w:rsidR="00973873" w:rsidRDefault="00973873">
      <w:pPr>
        <w:pStyle w:val="ConsPlusNormal"/>
        <w:ind w:firstLine="540"/>
        <w:jc w:val="both"/>
      </w:pPr>
      <w:r>
        <w:t>способностью выполнять элементы проектов (ПК-14);</w:t>
      </w:r>
    </w:p>
    <w:p w:rsidR="00973873" w:rsidRDefault="00973873">
      <w:pPr>
        <w:pStyle w:val="ConsPlusNormal"/>
        <w:ind w:firstLine="540"/>
        <w:jc w:val="both"/>
      </w:pPr>
      <w:r>
        <w:t>готовностью использовать стандартные программные средства при проектировании (ПК-15);</w:t>
      </w:r>
    </w:p>
    <w:p w:rsidR="00973873" w:rsidRDefault="00973873">
      <w:pPr>
        <w:pStyle w:val="ConsPlusNormal"/>
        <w:ind w:firstLine="540"/>
        <w:jc w:val="both"/>
      </w:pPr>
      <w:r>
        <w:t>способностью обосновывать выбор оборудования для осуществления технологических процессов (ПК-16);</w:t>
      </w:r>
    </w:p>
    <w:p w:rsidR="00973873" w:rsidRDefault="00973873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973873" w:rsidRDefault="00973873">
      <w:pPr>
        <w:pStyle w:val="ConsPlusNormal"/>
        <w:ind w:firstLine="540"/>
        <w:jc w:val="both"/>
      </w:pPr>
      <w:r>
        <w:t>способностью применять методы технико-экономического анализа (ПК-17);</w:t>
      </w:r>
    </w:p>
    <w:p w:rsidR="00973873" w:rsidRDefault="00973873">
      <w:pPr>
        <w:pStyle w:val="ConsPlusNormal"/>
        <w:ind w:firstLine="540"/>
        <w:jc w:val="both"/>
      </w:pPr>
      <w:r>
        <w:t>готовностью использовать принципы производственного менеджмента и управления персоналом (ПК-18);</w:t>
      </w:r>
    </w:p>
    <w:p w:rsidR="00973873" w:rsidRDefault="00973873">
      <w:pPr>
        <w:pStyle w:val="ConsPlusNormal"/>
        <w:ind w:firstLine="540"/>
        <w:jc w:val="both"/>
      </w:pPr>
      <w:r>
        <w:t>готовностью использовать организационно-правовые основы управленческой и предпринимательской деятельности (ПК-19);</w:t>
      </w:r>
    </w:p>
    <w:p w:rsidR="00973873" w:rsidRDefault="00973873">
      <w:pPr>
        <w:pStyle w:val="ConsPlusNormal"/>
        <w:ind w:firstLine="540"/>
        <w:jc w:val="both"/>
      </w:pPr>
      <w:r>
        <w:t>способностью организовывать работу коллектива для достижения поставленной цели (ПК-20).</w:t>
      </w:r>
    </w:p>
    <w:p w:rsidR="00973873" w:rsidRDefault="00973873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973873" w:rsidRDefault="00973873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973873" w:rsidRDefault="00973873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center"/>
      </w:pPr>
      <w:r>
        <w:t>VI. ТРЕБОВАНИЯ К СТРУКТУРЕ ПРОГРАММЫ БАКАЛАВРИАТА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973873" w:rsidRDefault="00973873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973873" w:rsidRDefault="00D05744">
      <w:pPr>
        <w:pStyle w:val="ConsPlusNormal"/>
        <w:ind w:firstLine="540"/>
        <w:jc w:val="both"/>
      </w:pPr>
      <w:hyperlink w:anchor="P191" w:history="1">
        <w:r w:rsidR="00973873">
          <w:rPr>
            <w:color w:val="0000FF"/>
          </w:rPr>
          <w:t>Блок 1</w:t>
        </w:r>
      </w:hyperlink>
      <w:r w:rsidR="00973873"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973873" w:rsidRDefault="00D05744">
      <w:pPr>
        <w:pStyle w:val="ConsPlusNormal"/>
        <w:ind w:firstLine="540"/>
        <w:jc w:val="both"/>
      </w:pPr>
      <w:hyperlink w:anchor="P202" w:history="1">
        <w:r w:rsidR="00973873">
          <w:rPr>
            <w:color w:val="0000FF"/>
          </w:rPr>
          <w:t>Блок 2</w:t>
        </w:r>
      </w:hyperlink>
      <w:r w:rsidR="00973873">
        <w:t xml:space="preserve"> "Практики", который в полном объеме относится к вариативной части программы.</w:t>
      </w:r>
    </w:p>
    <w:p w:rsidR="00973873" w:rsidRDefault="00D05744">
      <w:pPr>
        <w:pStyle w:val="ConsPlusNormal"/>
        <w:ind w:firstLine="540"/>
        <w:jc w:val="both"/>
      </w:pPr>
      <w:hyperlink w:anchor="P209" w:history="1">
        <w:r w:rsidR="00973873">
          <w:rPr>
            <w:color w:val="0000FF"/>
          </w:rPr>
          <w:t>Блок 3</w:t>
        </w:r>
      </w:hyperlink>
      <w:r w:rsidR="00973873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973873" w:rsidRDefault="00973873">
      <w:pPr>
        <w:pStyle w:val="ConsPlusNormal"/>
        <w:ind w:firstLine="540"/>
        <w:jc w:val="both"/>
      </w:pPr>
      <w:r>
        <w:t>--------------------------------</w:t>
      </w:r>
    </w:p>
    <w:p w:rsidR="00973873" w:rsidRDefault="00973873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973873" w:rsidRDefault="00973873">
      <w:pPr>
        <w:sectPr w:rsidR="00973873" w:rsidSect="003979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center"/>
      </w:pPr>
      <w:r>
        <w:t>Структура программы бакалавриата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right"/>
      </w:pPr>
      <w:r>
        <w:t>Таблица</w:t>
      </w:r>
    </w:p>
    <w:p w:rsidR="00973873" w:rsidRDefault="009738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680"/>
        <w:gridCol w:w="1980"/>
        <w:gridCol w:w="1980"/>
      </w:tblGrid>
      <w:tr w:rsidR="00973873">
        <w:tc>
          <w:tcPr>
            <w:tcW w:w="5822" w:type="dxa"/>
            <w:gridSpan w:val="2"/>
            <w:vMerge w:val="restart"/>
          </w:tcPr>
          <w:p w:rsidR="00973873" w:rsidRDefault="00973873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960" w:type="dxa"/>
            <w:gridSpan w:val="2"/>
          </w:tcPr>
          <w:p w:rsidR="00973873" w:rsidRDefault="00973873">
            <w:pPr>
              <w:pStyle w:val="ConsPlusNormal"/>
              <w:jc w:val="center"/>
            </w:pPr>
            <w:r>
              <w:t xml:space="preserve">Объем программы бакалавриата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973873">
        <w:tc>
          <w:tcPr>
            <w:tcW w:w="5822" w:type="dxa"/>
            <w:gridSpan w:val="2"/>
            <w:vMerge/>
          </w:tcPr>
          <w:p w:rsidR="00973873" w:rsidRDefault="00973873"/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973873">
        <w:tc>
          <w:tcPr>
            <w:tcW w:w="1142" w:type="dxa"/>
          </w:tcPr>
          <w:p w:rsidR="00973873" w:rsidRDefault="00973873">
            <w:pPr>
              <w:pStyle w:val="ConsPlusNormal"/>
            </w:pPr>
            <w:bookmarkStart w:id="1" w:name="P191"/>
            <w:bookmarkEnd w:id="1"/>
            <w:r>
              <w:t>Блок 1</w:t>
            </w:r>
          </w:p>
        </w:tc>
        <w:tc>
          <w:tcPr>
            <w:tcW w:w="4680" w:type="dxa"/>
          </w:tcPr>
          <w:p w:rsidR="00973873" w:rsidRDefault="0097387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216 - 222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180 - 195</w:t>
            </w:r>
          </w:p>
        </w:tc>
      </w:tr>
      <w:tr w:rsidR="00973873">
        <w:tc>
          <w:tcPr>
            <w:tcW w:w="1142" w:type="dxa"/>
            <w:vMerge w:val="restart"/>
          </w:tcPr>
          <w:p w:rsidR="00973873" w:rsidRDefault="00973873">
            <w:pPr>
              <w:pStyle w:val="ConsPlusNormal"/>
            </w:pPr>
          </w:p>
        </w:tc>
        <w:tc>
          <w:tcPr>
            <w:tcW w:w="4680" w:type="dxa"/>
          </w:tcPr>
          <w:p w:rsidR="00973873" w:rsidRDefault="00973873">
            <w:pPr>
              <w:pStyle w:val="ConsPlusNormal"/>
            </w:pPr>
            <w:r>
              <w:t>Базовая часть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108 - 111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90 - 99</w:t>
            </w:r>
          </w:p>
        </w:tc>
      </w:tr>
      <w:tr w:rsidR="00973873">
        <w:tc>
          <w:tcPr>
            <w:tcW w:w="1142" w:type="dxa"/>
            <w:vMerge/>
          </w:tcPr>
          <w:p w:rsidR="00973873" w:rsidRDefault="00973873"/>
        </w:tc>
        <w:tc>
          <w:tcPr>
            <w:tcW w:w="4680" w:type="dxa"/>
          </w:tcPr>
          <w:p w:rsidR="00973873" w:rsidRDefault="00973873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108 - 111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90 - 96</w:t>
            </w:r>
          </w:p>
        </w:tc>
      </w:tr>
      <w:tr w:rsidR="00973873">
        <w:tc>
          <w:tcPr>
            <w:tcW w:w="1142" w:type="dxa"/>
            <w:vMerge w:val="restart"/>
          </w:tcPr>
          <w:p w:rsidR="00973873" w:rsidRDefault="00973873">
            <w:pPr>
              <w:pStyle w:val="ConsPlusNormal"/>
            </w:pPr>
            <w:bookmarkStart w:id="2" w:name="P202"/>
            <w:bookmarkEnd w:id="2"/>
            <w:r>
              <w:t>Блок 2</w:t>
            </w:r>
          </w:p>
        </w:tc>
        <w:tc>
          <w:tcPr>
            <w:tcW w:w="4680" w:type="dxa"/>
          </w:tcPr>
          <w:p w:rsidR="00973873" w:rsidRDefault="00973873">
            <w:pPr>
              <w:pStyle w:val="ConsPlusNormal"/>
            </w:pPr>
            <w:r>
              <w:t>Практики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36 - 51</w:t>
            </w:r>
          </w:p>
        </w:tc>
      </w:tr>
      <w:tr w:rsidR="00973873">
        <w:tc>
          <w:tcPr>
            <w:tcW w:w="1142" w:type="dxa"/>
            <w:vMerge/>
          </w:tcPr>
          <w:p w:rsidR="00973873" w:rsidRDefault="00973873"/>
        </w:tc>
        <w:tc>
          <w:tcPr>
            <w:tcW w:w="4680" w:type="dxa"/>
          </w:tcPr>
          <w:p w:rsidR="00973873" w:rsidRDefault="00973873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36 - 51</w:t>
            </w:r>
          </w:p>
        </w:tc>
      </w:tr>
      <w:tr w:rsidR="00973873">
        <w:tc>
          <w:tcPr>
            <w:tcW w:w="1142" w:type="dxa"/>
            <w:vMerge w:val="restart"/>
          </w:tcPr>
          <w:p w:rsidR="00973873" w:rsidRDefault="00973873">
            <w:pPr>
              <w:pStyle w:val="ConsPlusNormal"/>
            </w:pPr>
            <w:bookmarkStart w:id="3" w:name="P209"/>
            <w:bookmarkEnd w:id="3"/>
            <w:r>
              <w:t>Блок 3</w:t>
            </w:r>
          </w:p>
        </w:tc>
        <w:tc>
          <w:tcPr>
            <w:tcW w:w="4680" w:type="dxa"/>
          </w:tcPr>
          <w:p w:rsidR="00973873" w:rsidRDefault="0097387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6 - 9</w:t>
            </w:r>
          </w:p>
        </w:tc>
      </w:tr>
      <w:tr w:rsidR="00973873">
        <w:tc>
          <w:tcPr>
            <w:tcW w:w="1142" w:type="dxa"/>
            <w:vMerge/>
          </w:tcPr>
          <w:p w:rsidR="00973873" w:rsidRDefault="00973873"/>
        </w:tc>
        <w:tc>
          <w:tcPr>
            <w:tcW w:w="4680" w:type="dxa"/>
          </w:tcPr>
          <w:p w:rsidR="00973873" w:rsidRDefault="00973873">
            <w:pPr>
              <w:pStyle w:val="ConsPlusNormal"/>
            </w:pPr>
            <w:r>
              <w:t>Базовая часть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6 - 9</w:t>
            </w:r>
          </w:p>
        </w:tc>
      </w:tr>
      <w:tr w:rsidR="00973873">
        <w:tc>
          <w:tcPr>
            <w:tcW w:w="5822" w:type="dxa"/>
            <w:gridSpan w:val="2"/>
          </w:tcPr>
          <w:p w:rsidR="00973873" w:rsidRDefault="00973873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80" w:type="dxa"/>
          </w:tcPr>
          <w:p w:rsidR="00973873" w:rsidRDefault="00973873">
            <w:pPr>
              <w:pStyle w:val="ConsPlusNormal"/>
              <w:jc w:val="center"/>
            </w:pPr>
            <w:r>
              <w:t>240</w:t>
            </w:r>
          </w:p>
        </w:tc>
      </w:tr>
    </w:tbl>
    <w:p w:rsidR="00973873" w:rsidRDefault="00973873">
      <w:pPr>
        <w:sectPr w:rsidR="00973873">
          <w:pgSz w:w="16838" w:h="11905"/>
          <w:pgMar w:top="1701" w:right="1134" w:bottom="850" w:left="1134" w:header="0" w:footer="0" w:gutter="0"/>
          <w:cols w:space="720"/>
        </w:sectPr>
      </w:pP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973873" w:rsidRDefault="00973873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191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973873" w:rsidRDefault="00973873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973873" w:rsidRDefault="00973873">
      <w:pPr>
        <w:pStyle w:val="ConsPlusNormal"/>
        <w:ind w:firstLine="540"/>
        <w:jc w:val="both"/>
      </w:pPr>
      <w:r>
        <w:t xml:space="preserve">базовой части </w:t>
      </w:r>
      <w:hyperlink w:anchor="P191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</w:t>
      </w:r>
      <w:proofErr w:type="spellStart"/>
      <w:r>
        <w:t>з.е</w:t>
      </w:r>
      <w:proofErr w:type="spellEnd"/>
      <w:r>
        <w:t>.) в очной форме обучения;</w:t>
      </w:r>
    </w:p>
    <w:p w:rsidR="00973873" w:rsidRDefault="00973873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973873" w:rsidRDefault="00973873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973873" w:rsidRDefault="00973873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973873" w:rsidRDefault="00973873">
      <w:pPr>
        <w:pStyle w:val="ConsPlusNormal"/>
        <w:ind w:firstLine="540"/>
        <w:jc w:val="both"/>
      </w:pPr>
      <w:r>
        <w:t xml:space="preserve">6.7. В </w:t>
      </w:r>
      <w:hyperlink w:anchor="P202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973873" w:rsidRDefault="00973873">
      <w:pPr>
        <w:pStyle w:val="ConsPlusNormal"/>
        <w:ind w:firstLine="540"/>
        <w:jc w:val="both"/>
      </w:pPr>
      <w:r>
        <w:t>Типы учебной практики:</w:t>
      </w:r>
    </w:p>
    <w:p w:rsidR="00973873" w:rsidRDefault="00973873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973873" w:rsidRDefault="00973873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973873" w:rsidRDefault="00973873">
      <w:pPr>
        <w:pStyle w:val="ConsPlusNormal"/>
        <w:ind w:firstLine="540"/>
        <w:jc w:val="both"/>
      </w:pPr>
      <w:r>
        <w:t>стационарная;</w:t>
      </w:r>
    </w:p>
    <w:p w:rsidR="00973873" w:rsidRDefault="00973873">
      <w:pPr>
        <w:pStyle w:val="ConsPlusNormal"/>
        <w:ind w:firstLine="540"/>
        <w:jc w:val="both"/>
      </w:pPr>
      <w:r>
        <w:t>выездная.</w:t>
      </w:r>
    </w:p>
    <w:p w:rsidR="00973873" w:rsidRDefault="00973873">
      <w:pPr>
        <w:pStyle w:val="ConsPlusNormal"/>
        <w:ind w:firstLine="540"/>
        <w:jc w:val="both"/>
      </w:pPr>
      <w:r>
        <w:t>Типы производственной практики:</w:t>
      </w:r>
    </w:p>
    <w:p w:rsidR="00973873" w:rsidRDefault="00973873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973873" w:rsidRDefault="00973873">
      <w:pPr>
        <w:pStyle w:val="ConsPlusNormal"/>
        <w:ind w:firstLine="540"/>
        <w:jc w:val="both"/>
      </w:pPr>
      <w:r>
        <w:t>технологическая практика;</w:t>
      </w:r>
    </w:p>
    <w:p w:rsidR="00973873" w:rsidRDefault="00973873">
      <w:pPr>
        <w:pStyle w:val="ConsPlusNormal"/>
        <w:ind w:firstLine="540"/>
        <w:jc w:val="both"/>
      </w:pPr>
      <w:r>
        <w:t>научно-исследовательская работа.</w:t>
      </w:r>
    </w:p>
    <w:p w:rsidR="00973873" w:rsidRDefault="00973873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973873" w:rsidRDefault="00973873">
      <w:pPr>
        <w:pStyle w:val="ConsPlusNormal"/>
        <w:ind w:firstLine="540"/>
        <w:jc w:val="both"/>
      </w:pPr>
      <w:r>
        <w:t>стационарная;</w:t>
      </w:r>
    </w:p>
    <w:p w:rsidR="00973873" w:rsidRDefault="00973873">
      <w:pPr>
        <w:pStyle w:val="ConsPlusNormal"/>
        <w:ind w:firstLine="540"/>
        <w:jc w:val="both"/>
      </w:pPr>
      <w:r>
        <w:t>выездная.</w:t>
      </w:r>
    </w:p>
    <w:p w:rsidR="00973873" w:rsidRDefault="00973873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973873" w:rsidRDefault="00973873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973873" w:rsidRDefault="00973873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973873" w:rsidRDefault="00973873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973873" w:rsidRDefault="00973873">
      <w:pPr>
        <w:pStyle w:val="ConsPlusNormal"/>
        <w:ind w:firstLine="540"/>
        <w:jc w:val="both"/>
      </w:pPr>
      <w:r>
        <w:t xml:space="preserve">6.8. В </w:t>
      </w:r>
      <w:hyperlink w:anchor="P20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</w:t>
      </w:r>
      <w:r>
        <w:lastRenderedPageBreak/>
        <w:t>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973873" w:rsidRDefault="00973873">
      <w:pPr>
        <w:pStyle w:val="ConsPlusNormal"/>
        <w:ind w:firstLine="540"/>
        <w:jc w:val="both"/>
      </w:pPr>
      <w:r>
        <w:t>6.9. 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не допускается с применением электронного обучения, дистанционных образовательных технологий.</w:t>
      </w:r>
    </w:p>
    <w:p w:rsidR="00973873" w:rsidRDefault="00973873">
      <w:pPr>
        <w:pStyle w:val="ConsPlusNormal"/>
        <w:ind w:firstLine="540"/>
        <w:jc w:val="both"/>
      </w:pPr>
      <w:r>
        <w:t xml:space="preserve">6.10.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191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973873" w:rsidRDefault="00973873">
      <w:pPr>
        <w:pStyle w:val="ConsPlusNormal"/>
        <w:ind w:firstLine="540"/>
        <w:jc w:val="both"/>
      </w:pPr>
      <w:r>
        <w:t xml:space="preserve">6.11. Количество часов, отведенных на занятия лекционного типа, в целом по </w:t>
      </w:r>
      <w:hyperlink w:anchor="P191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center"/>
      </w:pPr>
      <w:r>
        <w:t>VII. ТРЕБОВАНИЯ К УСЛОВИЯМ РЕАЛИЗАЦИИ</w:t>
      </w:r>
    </w:p>
    <w:p w:rsidR="00973873" w:rsidRDefault="00973873">
      <w:pPr>
        <w:pStyle w:val="ConsPlusNormal"/>
        <w:jc w:val="center"/>
      </w:pPr>
      <w:r>
        <w:t>ПРОГРАММЫ БАКАЛАВРИАТА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973873" w:rsidRDefault="00973873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973873" w:rsidRDefault="00973873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973873" w:rsidRDefault="00973873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973873" w:rsidRDefault="00973873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973873" w:rsidRDefault="00973873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973873" w:rsidRDefault="00973873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73873" w:rsidRDefault="00973873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973873" w:rsidRDefault="00973873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973873" w:rsidRDefault="00973873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973873" w:rsidRDefault="00973873">
      <w:pPr>
        <w:pStyle w:val="ConsPlusNormal"/>
        <w:ind w:firstLine="540"/>
        <w:jc w:val="both"/>
      </w:pPr>
      <w:r>
        <w:t>--------------------------------</w:t>
      </w:r>
    </w:p>
    <w:p w:rsidR="00973873" w:rsidRDefault="00973873">
      <w:pPr>
        <w:pStyle w:val="ConsPlusNormal"/>
        <w:ind w:firstLine="540"/>
        <w:jc w:val="both"/>
      </w:pPr>
      <w:r>
        <w:t xml:space="preserve">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</w:t>
      </w:r>
      <w:r>
        <w:lastRenderedPageBreak/>
        <w:t xml:space="preserve">14, ст. 1658;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973873" w:rsidRDefault="00973873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973873" w:rsidRDefault="00973873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 и профессиональным стандартам (при наличии).</w:t>
      </w:r>
    </w:p>
    <w:p w:rsidR="00973873" w:rsidRDefault="00973873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973873" w:rsidRDefault="00973873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973873" w:rsidRDefault="00973873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973873" w:rsidRDefault="00973873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60 процентов.</w:t>
      </w:r>
      <w:proofErr w:type="gramEnd"/>
    </w:p>
    <w:p w:rsidR="00973873" w:rsidRDefault="00973873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5 процентов.</w:t>
      </w:r>
      <w:proofErr w:type="gramEnd"/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973873" w:rsidRDefault="00973873">
      <w:pPr>
        <w:pStyle w:val="ConsPlusNormal"/>
        <w:ind w:firstLine="540"/>
        <w:jc w:val="both"/>
      </w:pPr>
      <w:r>
        <w:t xml:space="preserve"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</w:t>
      </w:r>
      <w:r>
        <w:lastRenderedPageBreak/>
        <w:t>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973873" w:rsidRDefault="00973873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73873" w:rsidRDefault="00973873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973873" w:rsidRDefault="00973873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73873" w:rsidRDefault="00973873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973873" w:rsidRDefault="00973873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973873" w:rsidRDefault="00973873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973873" w:rsidRDefault="00973873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973873" w:rsidRDefault="00973873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973873" w:rsidRDefault="00973873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973873" w:rsidRDefault="00973873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jc w:val="both"/>
      </w:pPr>
    </w:p>
    <w:p w:rsidR="00973873" w:rsidRDefault="009738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2F7C8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3873"/>
    <w:rsid w:val="000E7BAF"/>
    <w:rsid w:val="00142014"/>
    <w:rsid w:val="001A5486"/>
    <w:rsid w:val="003B6048"/>
    <w:rsid w:val="00474B04"/>
    <w:rsid w:val="008418C4"/>
    <w:rsid w:val="00973873"/>
    <w:rsid w:val="009A5B44"/>
    <w:rsid w:val="009E28CE"/>
    <w:rsid w:val="00B93046"/>
    <w:rsid w:val="00D05744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8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327EE21D0FBC516737E9555E83F69EEA99C9A0700C51BCA17FC7D0283BCDAC84F9056792FFB177m9J5L" TargetMode="External"/><Relationship Id="rId13" Type="http://schemas.openxmlformats.org/officeDocument/2006/relationships/hyperlink" Target="consultantplus://offline/ref=A1327EE21D0FBC516737E9555E83F69EEA91CBAC700D51BCA17FC7D0283BCDAC84F9056792FFB174m9JDL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327EE21D0FBC516737E9555E83F69EEA91CDAF790951BCA17FC7D028m3JBL" TargetMode="External"/><Relationship Id="rId12" Type="http://schemas.openxmlformats.org/officeDocument/2006/relationships/hyperlink" Target="consultantplus://offline/ref=A1327EE21D0FBC516737E9555E83F69EEA97C1AF750251BCA17FC7D028m3JBL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327EE21D0FBC516737E9555E83F69EEA96C1AE710C51BCA17FC7D0283BCDAC84F9056792FFB171m9JFL" TargetMode="External"/><Relationship Id="rId11" Type="http://schemas.openxmlformats.org/officeDocument/2006/relationships/hyperlink" Target="consultantplus://offline/ref=A1327EE21D0FBC516737E9555E83F69EEA98CAA8740D51BCA17FC7D028m3JBL" TargetMode="External"/><Relationship Id="rId5" Type="http://schemas.openxmlformats.org/officeDocument/2006/relationships/hyperlink" Target="consultantplus://offline/ref=A1327EE21D0FBC516737E9555E83F69EEA99C8A1700951BCA17FC7D0283BCDAC84F9056792FFB173m9JC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1327EE21D0FBC516737E9555E83F69EEA98CEA0740A51BCA17FC7D0283BCDAC84F9056792FDB27Cm9JDL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1327EE21D0FBC516737E9555E83F69EEA99C9AF710D51BCA17FC7D0283BCDAC84F9056792FFB473m9J5L" TargetMode="External"/><Relationship Id="rId14" Type="http://schemas.openxmlformats.org/officeDocument/2006/relationships/hyperlink" Target="consultantplus://offline/ref=A1327EE21D0FBC516737E9555E83F69EEA98C0A1700F51BCA17FC7D0283BCDAC84F9056792FFB174m9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C196313-8856-46B8-AA7A-CB87A0586450}"/>
</file>

<file path=customXml/itemProps2.xml><?xml version="1.0" encoding="utf-8"?>
<ds:datastoreItem xmlns:ds="http://schemas.openxmlformats.org/officeDocument/2006/customXml" ds:itemID="{BF4688A6-EF8A-4075-9F7E-0B7495861BEB}"/>
</file>

<file path=customXml/itemProps3.xml><?xml version="1.0" encoding="utf-8"?>
<ds:datastoreItem xmlns:ds="http://schemas.openxmlformats.org/officeDocument/2006/customXml" ds:itemID="{5AAA13A4-1D4A-4B6F-A7FB-3445319606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5228</Words>
  <Characters>29800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dcterms:created xsi:type="dcterms:W3CDTF">2016-02-01T11:09:00Z</dcterms:created>
  <dcterms:modified xsi:type="dcterms:W3CDTF">2016-02-04T04:33:00Z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