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62" w:rsidRDefault="00D54F6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54F62" w:rsidRDefault="00D54F62">
      <w:pPr>
        <w:pStyle w:val="ConsPlusNormal"/>
        <w:jc w:val="both"/>
        <w:outlineLvl w:val="0"/>
      </w:pPr>
    </w:p>
    <w:p w:rsidR="00D54F62" w:rsidRDefault="00D54F62">
      <w:pPr>
        <w:pStyle w:val="ConsPlusNormal"/>
        <w:outlineLvl w:val="0"/>
      </w:pPr>
      <w:r>
        <w:t>Зарегистрировано в Минюсте России 1 апреля 2015 г. N 36667</w:t>
      </w:r>
    </w:p>
    <w:p w:rsidR="00D54F62" w:rsidRDefault="00D54F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54F62" w:rsidRDefault="00D54F62">
      <w:pPr>
        <w:pStyle w:val="ConsPlusTitle"/>
        <w:jc w:val="center"/>
      </w:pPr>
    </w:p>
    <w:p w:rsidR="00D54F62" w:rsidRDefault="00D54F62">
      <w:pPr>
        <w:pStyle w:val="ConsPlusTitle"/>
        <w:jc w:val="center"/>
      </w:pPr>
      <w:r>
        <w:t>ПРИКАЗ</w:t>
      </w:r>
    </w:p>
    <w:p w:rsidR="00D54F62" w:rsidRDefault="00D54F62">
      <w:pPr>
        <w:pStyle w:val="ConsPlusTitle"/>
        <w:jc w:val="center"/>
      </w:pPr>
      <w:r>
        <w:t>от 12 марта 2015 г. N 199</w:t>
      </w:r>
    </w:p>
    <w:p w:rsidR="00D54F62" w:rsidRDefault="00D54F62">
      <w:pPr>
        <w:pStyle w:val="ConsPlusTitle"/>
        <w:jc w:val="center"/>
      </w:pPr>
    </w:p>
    <w:p w:rsidR="00D54F62" w:rsidRDefault="00D54F62">
      <w:pPr>
        <w:pStyle w:val="ConsPlusTitle"/>
        <w:jc w:val="center"/>
      </w:pPr>
      <w:r>
        <w:t>ОБ УТВЕРЖДЕНИИ</w:t>
      </w:r>
    </w:p>
    <w:p w:rsidR="00D54F62" w:rsidRDefault="00D54F62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54F62" w:rsidRDefault="00D54F62">
      <w:pPr>
        <w:pStyle w:val="ConsPlusTitle"/>
        <w:jc w:val="center"/>
      </w:pPr>
      <w:r>
        <w:t>ВЫСШЕГО ОБРАЗОВАНИЯ ПО НАПРАВЛЕНИЮ ПОДГОТОВКИ 19.03.03</w:t>
      </w:r>
    </w:p>
    <w:p w:rsidR="00D54F62" w:rsidRDefault="00D54F62">
      <w:pPr>
        <w:pStyle w:val="ConsPlusTitle"/>
        <w:jc w:val="center"/>
      </w:pPr>
      <w:r>
        <w:t>ПРОДУКТЫ ПИТАНИЯ ЖИВОТНОГО ПРОИСХОЖДЕНИЯ</w:t>
      </w:r>
    </w:p>
    <w:p w:rsidR="00D54F62" w:rsidRDefault="00D54F62">
      <w:pPr>
        <w:pStyle w:val="ConsPlusTitle"/>
        <w:jc w:val="center"/>
      </w:pPr>
      <w:r>
        <w:t>(УРОВЕНЬ БАКАЛАВРИАТА)</w:t>
      </w:r>
    </w:p>
    <w:p w:rsidR="00D54F62" w:rsidRDefault="00D54F62">
      <w:pPr>
        <w:pStyle w:val="ConsPlusNormal"/>
        <w:jc w:val="center"/>
      </w:pPr>
    </w:p>
    <w:p w:rsidR="00D54F62" w:rsidRDefault="00D54F62">
      <w:pPr>
        <w:pStyle w:val="ConsPlusNormal"/>
        <w:jc w:val="center"/>
      </w:pPr>
      <w:r>
        <w:t>Список изменяющих документов</w:t>
      </w:r>
    </w:p>
    <w:p w:rsidR="00D54F62" w:rsidRDefault="00D54F62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D54F62" w:rsidRDefault="00D54F62">
      <w:pPr>
        <w:pStyle w:val="ConsPlusNormal"/>
        <w:jc w:val="center"/>
      </w:pPr>
    </w:p>
    <w:p w:rsidR="00D54F62" w:rsidRDefault="00D54F6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D54F62" w:rsidRDefault="00D54F62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9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19.03.03 Продукты питания животного происхождения (уровень бакалавриата).</w:t>
      </w:r>
    </w:p>
    <w:p w:rsidR="00D54F62" w:rsidRDefault="00D54F62">
      <w:pPr>
        <w:pStyle w:val="ConsPlusNormal"/>
        <w:ind w:firstLine="540"/>
        <w:jc w:val="both"/>
      </w:pPr>
      <w:r>
        <w:t>2. Признать утратившими силу:</w:t>
      </w:r>
    </w:p>
    <w:p w:rsidR="00D54F62" w:rsidRDefault="00D54F62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21 декабря 2009 г. N 741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260200 Продукты питания животного происхождения (квалификация (степень) "бакалавр")" (зарегистрирован Министерством юстиции Российской Федерации 8 февраля 2010 г., регистрационный N 16294);</w:t>
      </w:r>
    </w:p>
    <w:p w:rsidR="00D54F62" w:rsidRDefault="00D54F62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64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D54F62" w:rsidRDefault="00D54F62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 150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right"/>
      </w:pPr>
      <w:r>
        <w:t>Министр</w:t>
      </w:r>
    </w:p>
    <w:p w:rsidR="00D54F62" w:rsidRDefault="00D54F62">
      <w:pPr>
        <w:pStyle w:val="ConsPlusNormal"/>
        <w:jc w:val="right"/>
      </w:pPr>
      <w:r>
        <w:t>Д.В.ЛИВАНОВ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right"/>
        <w:outlineLvl w:val="0"/>
      </w:pPr>
      <w:r>
        <w:t>Приложение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right"/>
      </w:pPr>
      <w:r>
        <w:t>Утвержден</w:t>
      </w:r>
    </w:p>
    <w:p w:rsidR="00D54F62" w:rsidRDefault="00D54F62">
      <w:pPr>
        <w:pStyle w:val="ConsPlusNormal"/>
        <w:jc w:val="right"/>
      </w:pPr>
      <w:r>
        <w:t>приказом Министерства образования</w:t>
      </w:r>
    </w:p>
    <w:p w:rsidR="00D54F62" w:rsidRDefault="00D54F62">
      <w:pPr>
        <w:pStyle w:val="ConsPlusNormal"/>
        <w:jc w:val="right"/>
      </w:pPr>
      <w:r>
        <w:t>и науки Российской Федерации</w:t>
      </w:r>
    </w:p>
    <w:p w:rsidR="00D54F62" w:rsidRDefault="00D54F62">
      <w:pPr>
        <w:pStyle w:val="ConsPlusNormal"/>
        <w:jc w:val="right"/>
      </w:pPr>
      <w:r>
        <w:t>от 12 марта 2015 г. N 199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Title"/>
        <w:jc w:val="center"/>
      </w:pPr>
      <w:bookmarkStart w:id="0" w:name="P39"/>
      <w:bookmarkEnd w:id="0"/>
      <w:r>
        <w:t>ФЕДЕРАЛЬНЫЙ ГОСУДАРСТВЕННЫЙ ОБРАЗОВАТЕЛЬНЫЙ СТАНДАРТ</w:t>
      </w:r>
    </w:p>
    <w:p w:rsidR="00D54F62" w:rsidRDefault="00D54F62">
      <w:pPr>
        <w:pStyle w:val="ConsPlusTitle"/>
        <w:jc w:val="center"/>
      </w:pPr>
      <w:r>
        <w:t>ВЫСШЕГО ОБРАЗОВАНИЯ</w:t>
      </w:r>
    </w:p>
    <w:p w:rsidR="00D54F62" w:rsidRDefault="00D54F62">
      <w:pPr>
        <w:pStyle w:val="ConsPlusTitle"/>
        <w:jc w:val="center"/>
      </w:pPr>
    </w:p>
    <w:p w:rsidR="00D54F62" w:rsidRDefault="00D54F62">
      <w:pPr>
        <w:pStyle w:val="ConsPlusTitle"/>
        <w:jc w:val="center"/>
      </w:pPr>
      <w:r>
        <w:t>УРОВЕНЬ ВЫСШЕГО ОБРАЗОВАНИЯ</w:t>
      </w:r>
    </w:p>
    <w:p w:rsidR="00D54F62" w:rsidRDefault="00D54F62">
      <w:pPr>
        <w:pStyle w:val="ConsPlusTitle"/>
        <w:jc w:val="center"/>
      </w:pPr>
      <w:r>
        <w:t>БАКАЛАВРИАТ</w:t>
      </w:r>
    </w:p>
    <w:p w:rsidR="00D54F62" w:rsidRDefault="00D54F62">
      <w:pPr>
        <w:pStyle w:val="ConsPlusTitle"/>
        <w:jc w:val="center"/>
      </w:pPr>
    </w:p>
    <w:p w:rsidR="00D54F62" w:rsidRDefault="00D54F62">
      <w:pPr>
        <w:pStyle w:val="ConsPlusTitle"/>
        <w:jc w:val="center"/>
      </w:pPr>
      <w:r>
        <w:t>НАПРАВЛЕНИЕ ПОДГОТОВКИ</w:t>
      </w:r>
    </w:p>
    <w:p w:rsidR="00D54F62" w:rsidRDefault="00D54F62">
      <w:pPr>
        <w:pStyle w:val="ConsPlusTitle"/>
        <w:jc w:val="center"/>
      </w:pPr>
      <w:r>
        <w:t>19.03.03 ПРОДУКТЫ ПИТАНИЯ ЖИВОТНОГО ПРОИСХОЖДЕНИЯ</w:t>
      </w:r>
    </w:p>
    <w:p w:rsidR="00D54F62" w:rsidRDefault="00D54F62">
      <w:pPr>
        <w:pStyle w:val="ConsPlusNormal"/>
        <w:jc w:val="center"/>
      </w:pPr>
    </w:p>
    <w:p w:rsidR="00D54F62" w:rsidRDefault="00D54F62">
      <w:pPr>
        <w:pStyle w:val="ConsPlusNormal"/>
        <w:jc w:val="center"/>
      </w:pPr>
      <w:r>
        <w:t>Список изменяющих документов</w:t>
      </w:r>
    </w:p>
    <w:p w:rsidR="00D54F62" w:rsidRDefault="00D54F62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center"/>
        <w:outlineLvl w:val="1"/>
      </w:pPr>
      <w:r>
        <w:t>I. ОБЛАСТЬ ПРИМЕНЕНИЯ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19.03.03 Продукты питания животного происхождения (далее соответственно - программа бакалавриата, направление подготовки).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center"/>
        <w:outlineLvl w:val="1"/>
      </w:pPr>
      <w:r>
        <w:t>II. ИСПОЛЬЗУЕМЫЕ СОКРАЩЕНИЯ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D54F62" w:rsidRDefault="00D54F62">
      <w:pPr>
        <w:pStyle w:val="ConsPlusNormal"/>
        <w:ind w:firstLine="540"/>
        <w:jc w:val="both"/>
      </w:pPr>
      <w:r>
        <w:t>ОК - общекультурные компетенции;</w:t>
      </w:r>
    </w:p>
    <w:p w:rsidR="00D54F62" w:rsidRDefault="00D54F62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D54F62" w:rsidRDefault="00D54F62">
      <w:pPr>
        <w:pStyle w:val="ConsPlusNormal"/>
        <w:ind w:firstLine="540"/>
        <w:jc w:val="both"/>
      </w:pPr>
      <w:r>
        <w:t>ПК - профессиональные компетенции;</w:t>
      </w:r>
    </w:p>
    <w:p w:rsidR="00D54F62" w:rsidRDefault="00D54F62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D54F62" w:rsidRDefault="00D54F62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D54F62" w:rsidRDefault="00D54F62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D54F62" w:rsidRDefault="00D54F6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D54F62" w:rsidRDefault="00D54F62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D54F62" w:rsidRDefault="00D54F62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D54F62" w:rsidRDefault="00D54F62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</w:t>
      </w:r>
      <w:r>
        <w:lastRenderedPageBreak/>
        <w:t>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D54F62" w:rsidRDefault="00D54F62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D54F62" w:rsidRDefault="00D54F6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D54F62" w:rsidRDefault="00D54F62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D54F62" w:rsidRDefault="00D54F62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D54F62" w:rsidRDefault="00D54F6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Минобрнауки России от 09.09.2015 N 999)</w:t>
      </w:r>
    </w:p>
    <w:p w:rsidR="00D54F62" w:rsidRDefault="00D54F62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D54F62" w:rsidRDefault="00D54F62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54F62" w:rsidRDefault="00D54F62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D54F62" w:rsidRDefault="00D54F62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D54F62" w:rsidRDefault="00D54F62">
      <w:pPr>
        <w:pStyle w:val="ConsPlusNormal"/>
        <w:jc w:val="center"/>
      </w:pPr>
      <w:r>
        <w:t>ВЫПУСКНИКОВ, ОСВОИВШИХ ПРОГРАММУ БАКАЛАВРИАТА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D54F62" w:rsidRDefault="00D54F62">
      <w:pPr>
        <w:pStyle w:val="ConsPlusNormal"/>
        <w:ind w:firstLine="540"/>
        <w:jc w:val="both"/>
      </w:pPr>
      <w:r>
        <w:t>участие в организации и проведении технологических процессов;</w:t>
      </w:r>
    </w:p>
    <w:p w:rsidR="00D54F62" w:rsidRDefault="00D54F62">
      <w:pPr>
        <w:pStyle w:val="ConsPlusNormal"/>
        <w:ind w:firstLine="540"/>
        <w:jc w:val="both"/>
      </w:pPr>
      <w:r>
        <w:t>проведение входного контроля качества сырья и вспомогательных материалов, производственный контроль полуфабрикатов;</w:t>
      </w:r>
    </w:p>
    <w:p w:rsidR="00D54F62" w:rsidRDefault="00D54F62">
      <w:pPr>
        <w:pStyle w:val="ConsPlusNormal"/>
        <w:ind w:firstLine="540"/>
        <w:jc w:val="both"/>
      </w:pPr>
      <w:r>
        <w:t>участие в разработке технической документации, осуществление контроля качества продукции в соответствии с требованиями санитарных, ветеринарных норм и правил;</w:t>
      </w:r>
    </w:p>
    <w:p w:rsidR="00D54F62" w:rsidRDefault="00D54F62">
      <w:pPr>
        <w:pStyle w:val="ConsPlusNormal"/>
        <w:ind w:firstLine="540"/>
        <w:jc w:val="both"/>
      </w:pPr>
      <w:r>
        <w:t>осуществление контроля соблюдения экологической чистоты производственных процессов;</w:t>
      </w:r>
    </w:p>
    <w:p w:rsidR="00D54F62" w:rsidRDefault="00D54F62">
      <w:pPr>
        <w:pStyle w:val="ConsPlusNormal"/>
        <w:ind w:firstLine="540"/>
        <w:jc w:val="both"/>
      </w:pPr>
      <w:r>
        <w:t>участие в разработке новых видов продукции и технологий в области здорового питания населения на основе научных исследований;</w:t>
      </w:r>
    </w:p>
    <w:p w:rsidR="00D54F62" w:rsidRDefault="00D54F62">
      <w:pPr>
        <w:pStyle w:val="ConsPlusNormal"/>
        <w:ind w:firstLine="540"/>
        <w:jc w:val="both"/>
      </w:pPr>
      <w:r>
        <w:t>участие в подготовке проектно-технологической документации с учетом международного опыта;</w:t>
      </w:r>
    </w:p>
    <w:p w:rsidR="00D54F62" w:rsidRDefault="00D54F62">
      <w:pPr>
        <w:pStyle w:val="ConsPlusNormal"/>
        <w:ind w:firstLine="540"/>
        <w:jc w:val="both"/>
      </w:pPr>
      <w:r>
        <w:t>переработку и хранение продовольственного сырья животного происхождения на пищевых предприятиях;</w:t>
      </w:r>
    </w:p>
    <w:p w:rsidR="00D54F62" w:rsidRDefault="00D54F62">
      <w:pPr>
        <w:pStyle w:val="ConsPlusNormal"/>
        <w:ind w:firstLine="540"/>
        <w:jc w:val="both"/>
      </w:pPr>
      <w:r>
        <w:t>эксплуатацию технологического оборудования пищевых предприятий;</w:t>
      </w:r>
    </w:p>
    <w:p w:rsidR="00D54F62" w:rsidRDefault="00D54F62">
      <w:pPr>
        <w:pStyle w:val="ConsPlusNormal"/>
        <w:ind w:firstLine="540"/>
        <w:jc w:val="both"/>
      </w:pPr>
      <w:r>
        <w:t>разработку рецептур, технологий и нормативной документации производства новых продуктов питания;</w:t>
      </w:r>
    </w:p>
    <w:p w:rsidR="00D54F62" w:rsidRDefault="00D54F62">
      <w:pPr>
        <w:pStyle w:val="ConsPlusNormal"/>
        <w:ind w:firstLine="540"/>
        <w:jc w:val="both"/>
      </w:pPr>
      <w:r>
        <w:t>организацию производства и обслуживания на пищевых предприятиях.</w:t>
      </w:r>
    </w:p>
    <w:p w:rsidR="00D54F62" w:rsidRDefault="00D54F62">
      <w:pPr>
        <w:pStyle w:val="ConsPlusNormal"/>
        <w:ind w:firstLine="540"/>
        <w:jc w:val="both"/>
      </w:pPr>
      <w:r>
        <w:t xml:space="preserve">4.2. </w:t>
      </w:r>
      <w:proofErr w:type="gramStart"/>
      <w:r>
        <w:t xml:space="preserve">Объектами профессиональной деятельности выпускников, освоивших программу бакалавриата, являются пищевые предприятия, специализированные цеха, имеющие функции </w:t>
      </w:r>
      <w:r>
        <w:lastRenderedPageBreak/>
        <w:t>пищевого производства, сырье, полуфабрикаты и продукты животного происхождения и гидробионты, продукты переработки (вторичное) и отходы, пищевые ингредиенты и добавки, технологическое оборудование, приборы, нормативная, проектно-технологическая документация, санитарные, ветеринарные и строительные нормы и правила, международные стандарты, методы и средства контроля качества сырья, полуфабрикатов и готовых продуктов, простые инструменты</w:t>
      </w:r>
      <w:proofErr w:type="gramEnd"/>
      <w:r>
        <w:t xml:space="preserve"> качества, системы качества, базы данных технологического, технического характера, данные мониторинга экологической и биологической безопасности продовольствия и окружающей среды.</w:t>
      </w:r>
    </w:p>
    <w:p w:rsidR="00D54F62" w:rsidRDefault="00D54F62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D54F62" w:rsidRDefault="00D54F62">
      <w:pPr>
        <w:pStyle w:val="ConsPlusNormal"/>
        <w:ind w:firstLine="540"/>
        <w:jc w:val="both"/>
      </w:pPr>
      <w:r>
        <w:t>производственно-технологическая;</w:t>
      </w:r>
    </w:p>
    <w:p w:rsidR="00D54F62" w:rsidRDefault="00D54F62">
      <w:pPr>
        <w:pStyle w:val="ConsPlusNormal"/>
        <w:ind w:firstLine="540"/>
        <w:jc w:val="both"/>
      </w:pPr>
      <w:r>
        <w:t>организационно-управленческая;</w:t>
      </w:r>
    </w:p>
    <w:p w:rsidR="00D54F62" w:rsidRDefault="00D54F62">
      <w:pPr>
        <w:pStyle w:val="ConsPlusNormal"/>
        <w:ind w:firstLine="540"/>
        <w:jc w:val="both"/>
      </w:pPr>
      <w:r>
        <w:t>научно-исследовательская;</w:t>
      </w:r>
    </w:p>
    <w:p w:rsidR="00D54F62" w:rsidRDefault="00D54F62">
      <w:pPr>
        <w:pStyle w:val="ConsPlusNormal"/>
        <w:ind w:firstLine="540"/>
        <w:jc w:val="both"/>
      </w:pPr>
      <w:r>
        <w:t>проектная.</w:t>
      </w:r>
    </w:p>
    <w:p w:rsidR="00D54F62" w:rsidRDefault="00D54F62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D54F62" w:rsidRDefault="00D54F62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D54F62" w:rsidRDefault="00D54F62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D54F62" w:rsidRDefault="00D54F62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D54F62" w:rsidRDefault="00D54F62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D54F62" w:rsidRDefault="00D54F62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D54F62" w:rsidRDefault="00D54F62">
      <w:pPr>
        <w:pStyle w:val="ConsPlusNormal"/>
        <w:ind w:firstLine="540"/>
        <w:jc w:val="both"/>
      </w:pPr>
      <w:r>
        <w:t>участие в разработке и осуществлении технологических процессов;</w:t>
      </w:r>
    </w:p>
    <w:p w:rsidR="00D54F62" w:rsidRDefault="00D54F62">
      <w:pPr>
        <w:pStyle w:val="ConsPlusNormal"/>
        <w:ind w:firstLine="540"/>
        <w:jc w:val="both"/>
      </w:pPr>
      <w:r>
        <w:t>участие в работах по доводке и освоению технологических процессов в ходе подготовки производства новой продукции;</w:t>
      </w:r>
    </w:p>
    <w:p w:rsidR="00D54F62" w:rsidRDefault="00D54F62">
      <w:pPr>
        <w:pStyle w:val="ConsPlusNormal"/>
        <w:ind w:firstLine="540"/>
        <w:jc w:val="both"/>
      </w:pPr>
      <w:r>
        <w:t>выполнение мероприятий по обеспечению качества продукции;</w:t>
      </w:r>
    </w:p>
    <w:p w:rsidR="00D54F62" w:rsidRDefault="00D54F62">
      <w:pPr>
        <w:pStyle w:val="ConsPlusNormal"/>
        <w:ind w:firstLine="540"/>
        <w:jc w:val="both"/>
      </w:pPr>
      <w:r>
        <w:t>организация метрологического обеспечения технологических процессов, использование типовых методов контроля качества выпускаемой продукции;</w:t>
      </w:r>
    </w:p>
    <w:p w:rsidR="00D54F62" w:rsidRDefault="00D54F62">
      <w:pPr>
        <w:pStyle w:val="ConsPlusNormal"/>
        <w:ind w:firstLine="540"/>
        <w:jc w:val="both"/>
      </w:pPr>
      <w:r>
        <w:t>организация рабочих мест, их техническое оснащение, подбор и размещение технологического оборудования;</w:t>
      </w:r>
    </w:p>
    <w:p w:rsidR="00D54F62" w:rsidRDefault="00D54F62">
      <w:pPr>
        <w:pStyle w:val="ConsPlusNormal"/>
        <w:ind w:firstLine="540"/>
        <w:jc w:val="both"/>
      </w:pPr>
      <w:r>
        <w:t>оформление документов для получения разрешительной документации для функционирования пищевых предприятий;</w:t>
      </w:r>
    </w:p>
    <w:p w:rsidR="00D54F62" w:rsidRDefault="00D54F62">
      <w:pPr>
        <w:pStyle w:val="ConsPlusNormal"/>
        <w:ind w:firstLine="540"/>
        <w:jc w:val="both"/>
      </w:pPr>
      <w:r>
        <w:t>участие в работах по внедрению новых видов сырья, современных технологий и произво</w:t>
      </w:r>
      <w:proofErr w:type="gramStart"/>
      <w:r>
        <w:t>дств пр</w:t>
      </w:r>
      <w:proofErr w:type="gramEnd"/>
      <w:r>
        <w:t>одуктов питания, нового технологического оборудования;</w:t>
      </w:r>
    </w:p>
    <w:p w:rsidR="00D54F62" w:rsidRDefault="00D54F62">
      <w:pPr>
        <w:pStyle w:val="ConsPlusNormal"/>
        <w:ind w:firstLine="540"/>
        <w:jc w:val="both"/>
      </w:pPr>
      <w:r>
        <w:t>контроль соблюдения технологической дисциплины;</w:t>
      </w:r>
    </w:p>
    <w:p w:rsidR="00D54F62" w:rsidRDefault="00D54F62">
      <w:pPr>
        <w:pStyle w:val="ConsPlusNormal"/>
        <w:ind w:firstLine="540"/>
        <w:jc w:val="both"/>
      </w:pPr>
      <w:r>
        <w:t>подбор и размещение технологического оборудования;</w:t>
      </w:r>
    </w:p>
    <w:p w:rsidR="00D54F62" w:rsidRDefault="00D54F62">
      <w:pPr>
        <w:pStyle w:val="ConsPlusNormal"/>
        <w:ind w:firstLine="540"/>
        <w:jc w:val="both"/>
      </w:pPr>
      <w:r>
        <w:t>оценка влияния новых технологий, новых видов сырья и технологического оборудования на конкурентоспособность продукции производства и рентабельность предприятия;</w:t>
      </w:r>
    </w:p>
    <w:p w:rsidR="00D54F62" w:rsidRDefault="00D54F62">
      <w:pPr>
        <w:pStyle w:val="ConsPlusNormal"/>
        <w:ind w:firstLine="540"/>
        <w:jc w:val="both"/>
      </w:pPr>
      <w:r>
        <w:t>оценка инновационного потенциала новой продукции;</w:t>
      </w:r>
    </w:p>
    <w:p w:rsidR="00D54F62" w:rsidRDefault="00D54F62">
      <w:pPr>
        <w:pStyle w:val="ConsPlusNormal"/>
        <w:ind w:firstLine="540"/>
        <w:jc w:val="both"/>
      </w:pPr>
      <w:r>
        <w:t>подготовка документации по менеджменту качества технологических процессов на производственных участках;</w:t>
      </w:r>
    </w:p>
    <w:p w:rsidR="00D54F62" w:rsidRDefault="00D54F62">
      <w:pPr>
        <w:pStyle w:val="ConsPlusNormal"/>
        <w:ind w:firstLine="540"/>
        <w:jc w:val="both"/>
      </w:pPr>
      <w:r>
        <w:t>контроль соблюдения экологической безопасности производства;</w:t>
      </w:r>
    </w:p>
    <w:p w:rsidR="00D54F62" w:rsidRDefault="00D54F62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54F62" w:rsidRDefault="00D54F62">
      <w:pPr>
        <w:pStyle w:val="ConsPlusNormal"/>
        <w:ind w:firstLine="540"/>
        <w:jc w:val="both"/>
      </w:pPr>
      <w:r>
        <w:t>составление технической документации (графиков работ, инструкций, планов, смет, заявок на материалы, оборудование), а также установленной отчетности по утвержденным формам;</w:t>
      </w:r>
    </w:p>
    <w:p w:rsidR="00D54F62" w:rsidRDefault="00D54F62">
      <w:pPr>
        <w:pStyle w:val="ConsPlusNormal"/>
        <w:ind w:firstLine="540"/>
        <w:jc w:val="both"/>
      </w:pPr>
      <w:r>
        <w:t xml:space="preserve">выполнение работ по стандартизации и подготовке к сертификации технических средств, </w:t>
      </w:r>
      <w:r>
        <w:lastRenderedPageBreak/>
        <w:t>систем, процессов, оборудования и материалов;</w:t>
      </w:r>
    </w:p>
    <w:p w:rsidR="00D54F62" w:rsidRDefault="00D54F62">
      <w:pPr>
        <w:pStyle w:val="ConsPlusNormal"/>
        <w:ind w:firstLine="540"/>
        <w:jc w:val="both"/>
      </w:pPr>
      <w:r>
        <w:t>подготовка исходных данных для выбора и обоснования научно-технических и организационных решений на основе экономических решений;</w:t>
      </w:r>
    </w:p>
    <w:p w:rsidR="00D54F62" w:rsidRDefault="00D54F62">
      <w:pPr>
        <w:pStyle w:val="ConsPlusNormal"/>
        <w:ind w:firstLine="540"/>
        <w:jc w:val="both"/>
      </w:pPr>
      <w:r>
        <w:t>подготовка документации для создания системы менеджмента качества предприятия;</w:t>
      </w:r>
    </w:p>
    <w:p w:rsidR="00D54F62" w:rsidRDefault="00D54F62">
      <w:pPr>
        <w:pStyle w:val="ConsPlusNormal"/>
        <w:ind w:firstLine="540"/>
        <w:jc w:val="both"/>
      </w:pPr>
      <w:r>
        <w:t>проведение организационно-плановых расчетов по созданию (реорганизации) производственных участков;</w:t>
      </w:r>
    </w:p>
    <w:p w:rsidR="00D54F62" w:rsidRDefault="00D54F62">
      <w:pPr>
        <w:pStyle w:val="ConsPlusNormal"/>
        <w:ind w:firstLine="540"/>
        <w:jc w:val="both"/>
      </w:pPr>
      <w:r>
        <w:t>разработка оперативных планов работы первичных производственных подразделений;</w:t>
      </w:r>
    </w:p>
    <w:p w:rsidR="00D54F62" w:rsidRDefault="00D54F62">
      <w:pPr>
        <w:pStyle w:val="ConsPlusNormal"/>
        <w:ind w:firstLine="540"/>
        <w:jc w:val="both"/>
      </w:pPr>
      <w:r>
        <w:t>организация работ по применению передовых технологий для производства продуктов питания из сырья животного происхождения;</w:t>
      </w:r>
    </w:p>
    <w:p w:rsidR="00D54F62" w:rsidRDefault="00D54F62">
      <w:pPr>
        <w:pStyle w:val="ConsPlusNormal"/>
        <w:ind w:firstLine="540"/>
        <w:jc w:val="both"/>
      </w:pPr>
      <w:r>
        <w:t>управление работой коллективов исполнителей и обеспечение безопасности труда;</w:t>
      </w:r>
    </w:p>
    <w:p w:rsidR="00D54F62" w:rsidRDefault="00D54F62">
      <w:pPr>
        <w:pStyle w:val="ConsPlusNormal"/>
        <w:ind w:firstLine="540"/>
        <w:jc w:val="both"/>
      </w:pPr>
      <w:r>
        <w:t>участие в разработке оперативных планов работы производственных коллективов;</w:t>
      </w:r>
    </w:p>
    <w:p w:rsidR="00D54F62" w:rsidRDefault="00D54F62">
      <w:pPr>
        <w:pStyle w:val="ConsPlusNormal"/>
        <w:ind w:firstLine="540"/>
        <w:jc w:val="both"/>
      </w:pPr>
      <w:r>
        <w:t>мотивация сотрудников производства;</w:t>
      </w:r>
    </w:p>
    <w:p w:rsidR="00D54F62" w:rsidRDefault="00D54F62">
      <w:pPr>
        <w:pStyle w:val="ConsPlusNormal"/>
        <w:ind w:firstLine="540"/>
        <w:jc w:val="both"/>
      </w:pPr>
      <w:r>
        <w:t>организация профессионального обучения и аттестации сотрудников производства;</w:t>
      </w:r>
    </w:p>
    <w:p w:rsidR="00D54F62" w:rsidRDefault="00D54F62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D54F62" w:rsidRDefault="00D54F62">
      <w:pPr>
        <w:pStyle w:val="ConsPlusNormal"/>
        <w:ind w:firstLine="540"/>
        <w:jc w:val="both"/>
      </w:pPr>
      <w:r>
        <w:t>изучение и анализ научно-технической информации, отечественного и зарубежного опыта по тематике исследования;</w:t>
      </w:r>
    </w:p>
    <w:p w:rsidR="00D54F62" w:rsidRDefault="00D54F62">
      <w:pPr>
        <w:pStyle w:val="ConsPlusNormal"/>
        <w:ind w:firstLine="540"/>
        <w:jc w:val="both"/>
      </w:pPr>
      <w:r>
        <w:t>постановка и выполнение экспериментов по заданной методике, анализ результатов;</w:t>
      </w:r>
    </w:p>
    <w:p w:rsidR="00D54F62" w:rsidRDefault="00D54F62">
      <w:pPr>
        <w:pStyle w:val="ConsPlusNormal"/>
        <w:ind w:firstLine="540"/>
        <w:jc w:val="both"/>
      </w:pPr>
      <w:r>
        <w:t>проведение измерений и наблюдений, составление описания проводимых исследований, подготовка данных для составления обзоров, отчетов и научных публикаций;</w:t>
      </w:r>
    </w:p>
    <w:p w:rsidR="00D54F62" w:rsidRDefault="00D54F62">
      <w:pPr>
        <w:pStyle w:val="ConsPlusNormal"/>
        <w:ind w:firstLine="540"/>
        <w:jc w:val="both"/>
      </w:pPr>
      <w:r>
        <w:t>составление отчета по выполненному заданию, участие во внедрении результатов исследований и разработок;</w:t>
      </w:r>
    </w:p>
    <w:p w:rsidR="00D54F62" w:rsidRDefault="00D54F62">
      <w:pPr>
        <w:pStyle w:val="ConsPlusNormal"/>
        <w:ind w:firstLine="540"/>
        <w:jc w:val="both"/>
      </w:pPr>
      <w:r>
        <w:t>проектная деятельность:</w:t>
      </w:r>
    </w:p>
    <w:p w:rsidR="00D54F62" w:rsidRDefault="00D54F62">
      <w:pPr>
        <w:pStyle w:val="ConsPlusNormal"/>
        <w:ind w:firstLine="540"/>
        <w:jc w:val="both"/>
      </w:pPr>
      <w:r>
        <w:t>формирование целей проекта (программы), решения задач, критериев и показателей достижения целей, построение структуры их взаимосвязей;</w:t>
      </w:r>
    </w:p>
    <w:p w:rsidR="00D54F62" w:rsidRDefault="00D54F62">
      <w:pPr>
        <w:pStyle w:val="ConsPlusNormal"/>
        <w:ind w:firstLine="540"/>
        <w:jc w:val="both"/>
      </w:pPr>
      <w:r>
        <w:t>выявление приоритетов решения задач с учетом нравственных аспектов деятельности;</w:t>
      </w:r>
    </w:p>
    <w:p w:rsidR="00D54F62" w:rsidRDefault="00D54F62">
      <w:pPr>
        <w:pStyle w:val="ConsPlusNormal"/>
        <w:ind w:firstLine="540"/>
        <w:jc w:val="both"/>
      </w:pPr>
      <w:r>
        <w:t>разработка обобщенных вариантов решения проблемы, анализ этих вариантов, прогнозирование последствий, нахождение компромиссных решений в условиях многокритериальности и неопределенности, планирование реализации проекта;</w:t>
      </w:r>
    </w:p>
    <w:p w:rsidR="00D54F62" w:rsidRDefault="00D54F62">
      <w:pPr>
        <w:pStyle w:val="ConsPlusNormal"/>
        <w:ind w:firstLine="540"/>
        <w:jc w:val="both"/>
      </w:pPr>
      <w:r>
        <w:t>выполнение работ в области научно-технической деятельности по проектированию;</w:t>
      </w:r>
    </w:p>
    <w:p w:rsidR="00D54F62" w:rsidRDefault="00D54F62">
      <w:pPr>
        <w:pStyle w:val="ConsPlusNormal"/>
        <w:ind w:firstLine="540"/>
        <w:jc w:val="both"/>
      </w:pPr>
      <w:r>
        <w:t>разработка порядка выполнения работ, планов размещения оборудования, технического оснащения и организации рабочих мест, расчет производственных мощностей и загрузки оборудования;</w:t>
      </w:r>
    </w:p>
    <w:p w:rsidR="00D54F62" w:rsidRDefault="00D54F62">
      <w:pPr>
        <w:pStyle w:val="ConsPlusNormal"/>
        <w:ind w:firstLine="540"/>
        <w:jc w:val="both"/>
      </w:pPr>
      <w:r>
        <w:t>участие в разработке технически обоснованных норм времени (выработки), расчет нормативов материальных затрат (технические нормы расхода сырья, полуфабрикатов, материалов).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D54F62" w:rsidRDefault="00D54F62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D54F62" w:rsidRDefault="00D54F62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D54F62" w:rsidRDefault="00D54F62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D54F62" w:rsidRDefault="00D54F62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D54F62" w:rsidRDefault="00D54F62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D54F62" w:rsidRDefault="00D54F62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D54F62" w:rsidRDefault="00D54F62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D54F62" w:rsidRDefault="00D54F62">
      <w:pPr>
        <w:pStyle w:val="ConsPlusNormal"/>
        <w:ind w:firstLine="540"/>
        <w:jc w:val="both"/>
      </w:pPr>
      <w:r>
        <w:lastRenderedPageBreak/>
        <w:t>способностью к самоорганизации и самообразованию (ОК-7);</w:t>
      </w:r>
    </w:p>
    <w:p w:rsidR="00D54F62" w:rsidRDefault="00D54F62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D54F62" w:rsidRDefault="00D54F62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(ОК-9).</w:t>
      </w:r>
    </w:p>
    <w:p w:rsidR="00D54F62" w:rsidRDefault="00D54F62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D54F62" w:rsidRDefault="00D54F62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D54F62" w:rsidRDefault="00D54F62">
      <w:pPr>
        <w:pStyle w:val="ConsPlusNormal"/>
        <w:ind w:firstLine="540"/>
        <w:jc w:val="both"/>
      </w:pPr>
      <w:r>
        <w:t>способностью разрабатывать мероприятия по совершенствованию технологических процессов производства продукции питания различного назначения (ОПК-2);</w:t>
      </w:r>
    </w:p>
    <w:p w:rsidR="00D54F62" w:rsidRDefault="00D54F62">
      <w:pPr>
        <w:pStyle w:val="ConsPlusNormal"/>
        <w:ind w:firstLine="540"/>
        <w:jc w:val="both"/>
      </w:pPr>
      <w:r>
        <w:t>способностью осуществлять технологический контроль качества готовой продукции (ОПК-3);</w:t>
      </w:r>
    </w:p>
    <w:p w:rsidR="00D54F62" w:rsidRDefault="00D54F62">
      <w:pPr>
        <w:pStyle w:val="ConsPlusNormal"/>
        <w:ind w:firstLine="540"/>
        <w:jc w:val="both"/>
      </w:pPr>
      <w:r>
        <w:t>готовностью эксплуатировать различные виды технологического оборудования в соответствии с требованиями техники безопасности на пищевых предприятиях (ОПК-4).</w:t>
      </w:r>
    </w:p>
    <w:p w:rsidR="00D54F62" w:rsidRDefault="00D54F62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D54F62" w:rsidRDefault="00D54F62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D54F62" w:rsidRDefault="00D54F62">
      <w:pPr>
        <w:pStyle w:val="ConsPlusNormal"/>
        <w:ind w:firstLine="540"/>
        <w:jc w:val="both"/>
      </w:pPr>
      <w:r>
        <w:t>способностью использовать нормативную и техническую документацию, регламенты, ветеринарные нормы и правила в производственном процессе (ПК-1);</w:t>
      </w:r>
    </w:p>
    <w:p w:rsidR="00D54F62" w:rsidRDefault="00D54F62">
      <w:pPr>
        <w:pStyle w:val="ConsPlusNormal"/>
        <w:ind w:firstLine="540"/>
        <w:jc w:val="both"/>
      </w:pPr>
      <w:r>
        <w:t>способностью осуществлять элементарные меры безопасности при возникновении экстренных ситуаций на тепл</w:t>
      </w:r>
      <w:proofErr w:type="gramStart"/>
      <w:r>
        <w:t>о-</w:t>
      </w:r>
      <w:proofErr w:type="gramEnd"/>
      <w:r>
        <w:t>, энергооборудовании и других объектах жизнеобеспечения предприятия (ПК-2);</w:t>
      </w:r>
    </w:p>
    <w:p w:rsidR="00D54F62" w:rsidRDefault="00D54F62">
      <w:pPr>
        <w:pStyle w:val="ConsPlusNormal"/>
        <w:ind w:firstLine="540"/>
        <w:jc w:val="both"/>
      </w:pPr>
      <w:r>
        <w:t>способностью изучать научно-техническую информацию отечественного и зарубежного опыта по тематике исследования (ПК-3);</w:t>
      </w:r>
    </w:p>
    <w:p w:rsidR="00D54F62" w:rsidRDefault="00D54F62">
      <w:pPr>
        <w:pStyle w:val="ConsPlusNormal"/>
        <w:ind w:firstLine="540"/>
        <w:jc w:val="both"/>
      </w:pPr>
      <w:r>
        <w:t>способностью применять метрологические принципы инструментальных измерений, характерных для конкретной предметной области (ПК-4);</w:t>
      </w:r>
    </w:p>
    <w:p w:rsidR="00D54F62" w:rsidRDefault="00D54F62">
      <w:pPr>
        <w:pStyle w:val="ConsPlusNormal"/>
        <w:ind w:firstLine="540"/>
        <w:jc w:val="both"/>
      </w:pPr>
      <w:r>
        <w:t>способностью организовывать входной контроль качества сырья и вспомогательных материалов, производственный контроль полуфабрикатов, параметров технологических процессов и контроль качества готовой продукции (ПК-5);</w:t>
      </w:r>
    </w:p>
    <w:p w:rsidR="00D54F62" w:rsidRDefault="00D54F62">
      <w:pPr>
        <w:pStyle w:val="ConsPlusNormal"/>
        <w:ind w:firstLine="540"/>
        <w:jc w:val="both"/>
      </w:pPr>
      <w:r>
        <w:t>способностью обрабатывать текущую производственную информацию, анализировать полученные данные и использовать их в управлении качеством продукции (ПК-6);</w:t>
      </w:r>
    </w:p>
    <w:p w:rsidR="00D54F62" w:rsidRDefault="00D54F62">
      <w:pPr>
        <w:pStyle w:val="ConsPlusNormal"/>
        <w:ind w:firstLine="540"/>
        <w:jc w:val="both"/>
      </w:pPr>
      <w:r>
        <w:t>способностью обосновывать нормы расхода сырья и вспомогательных материалов при производстве продукции (ПК-7);</w:t>
      </w:r>
    </w:p>
    <w:p w:rsidR="00D54F62" w:rsidRDefault="00D54F62">
      <w:pPr>
        <w:pStyle w:val="ConsPlusNormal"/>
        <w:ind w:firstLine="540"/>
        <w:jc w:val="both"/>
      </w:pPr>
      <w:r>
        <w:t>способностью разрабатывать нормативную и техническую документацию, технические регламенты (ПК-8);</w:t>
      </w:r>
    </w:p>
    <w:p w:rsidR="00D54F62" w:rsidRDefault="00D54F62">
      <w:pPr>
        <w:pStyle w:val="ConsPlusNormal"/>
        <w:ind w:firstLine="540"/>
        <w:jc w:val="both"/>
      </w:pPr>
      <w:r>
        <w:t>готовностью осуществлять контроль соблюдения экологической и биологической безопасности сырья и готовой продукции (ПК-9);</w:t>
      </w:r>
    </w:p>
    <w:p w:rsidR="00D54F62" w:rsidRDefault="00D54F62">
      <w:pPr>
        <w:pStyle w:val="ConsPlusNormal"/>
        <w:ind w:firstLine="540"/>
        <w:jc w:val="both"/>
      </w:pPr>
      <w:r>
        <w:t>готовностью осваивать новые виды технологического оборудования при изменении схем технологических процессов, осваивать новые приборные техники и новые методы исследования (ПК-10);</w:t>
      </w:r>
    </w:p>
    <w:p w:rsidR="00D54F62" w:rsidRDefault="00D54F62">
      <w:pPr>
        <w:pStyle w:val="ConsPlusNormal"/>
        <w:ind w:firstLine="540"/>
        <w:jc w:val="both"/>
      </w:pPr>
      <w:r>
        <w:t>способностью организовывать технологический процесс производства продуктов питания животного происхождения (ПК-11);</w:t>
      </w:r>
    </w:p>
    <w:p w:rsidR="00D54F62" w:rsidRDefault="00D54F62">
      <w:pPr>
        <w:pStyle w:val="ConsPlusNormal"/>
        <w:ind w:firstLine="540"/>
        <w:jc w:val="both"/>
      </w:pPr>
      <w:r>
        <w:t>готовностью выполнять работы по рабочим профессиям (ПК-12);</w:t>
      </w:r>
    </w:p>
    <w:p w:rsidR="00D54F62" w:rsidRDefault="00D54F62">
      <w:pPr>
        <w:pStyle w:val="ConsPlusNormal"/>
        <w:ind w:firstLine="540"/>
        <w:jc w:val="both"/>
      </w:pPr>
      <w:r>
        <w:t>владением современными информационными технологиями, готовностью использовать сетевые компьютерные технологии и базы данных в своей предметной области, пакеты прикладных программ для выполнения необходимых расчетов (ПК-13);</w:t>
      </w:r>
    </w:p>
    <w:p w:rsidR="00D54F62" w:rsidRDefault="00D54F62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54F62" w:rsidRDefault="00D54F62">
      <w:pPr>
        <w:pStyle w:val="ConsPlusNormal"/>
        <w:ind w:firstLine="540"/>
        <w:jc w:val="both"/>
      </w:pPr>
      <w:r>
        <w:t>готовностью давать оценку достижениям глобального пищевого рынка, проводить маркетинговые исследования и предлагать новые конкурентоспособные продукты к освоению производителем (ПК-14);</w:t>
      </w:r>
    </w:p>
    <w:p w:rsidR="00D54F62" w:rsidRDefault="00D54F62">
      <w:pPr>
        <w:pStyle w:val="ConsPlusNormal"/>
        <w:ind w:firstLine="540"/>
        <w:jc w:val="both"/>
      </w:pPr>
      <w:r>
        <w:t xml:space="preserve">способностью организовывать работу небольшого коллектива исполнителей, планировать </w:t>
      </w:r>
      <w:r>
        <w:lastRenderedPageBreak/>
        <w:t>работу персонала и фондов оплаты труда, проводить анализ затрат и результатов деятельности производственных подразделений (ПК-15);</w:t>
      </w:r>
    </w:p>
    <w:p w:rsidR="00D54F62" w:rsidRDefault="00D54F62">
      <w:pPr>
        <w:pStyle w:val="ConsPlusNormal"/>
        <w:ind w:firstLine="540"/>
        <w:jc w:val="both"/>
      </w:pPr>
      <w:r>
        <w:t>способностью составлять производственную документацию (графики работ, инструкции, заявки на материалы, оборудование), а также установленную отчетность по утвержденным формам (ПК-16);</w:t>
      </w:r>
    </w:p>
    <w:p w:rsidR="00D54F62" w:rsidRDefault="00D54F62">
      <w:pPr>
        <w:pStyle w:val="ConsPlusNormal"/>
        <w:ind w:firstLine="540"/>
        <w:jc w:val="both"/>
      </w:pPr>
      <w:r>
        <w:t>готовностью выполнять работы по стандартизации и подготовке продукции к проведению процедуры подтверждения соответствия (ПК-17);</w:t>
      </w:r>
    </w:p>
    <w:p w:rsidR="00D54F62" w:rsidRDefault="00D54F62">
      <w:pPr>
        <w:pStyle w:val="ConsPlusNormal"/>
        <w:ind w:firstLine="540"/>
        <w:jc w:val="both"/>
      </w:pPr>
      <w:r>
        <w:t>способностью проводить организационно-плановые расчеты по созданию (реорганизации) производственных участков (ПК-18);</w:t>
      </w:r>
    </w:p>
    <w:p w:rsidR="00D54F62" w:rsidRDefault="00D54F62">
      <w:pPr>
        <w:pStyle w:val="ConsPlusNormal"/>
        <w:ind w:firstLine="540"/>
        <w:jc w:val="both"/>
      </w:pPr>
      <w:r>
        <w:t>способностью разрабатывать оперативные планы работы первичных производственных подразделений (ПК-19);</w:t>
      </w:r>
    </w:p>
    <w:p w:rsidR="00D54F62" w:rsidRDefault="00D54F62">
      <w:pPr>
        <w:pStyle w:val="ConsPlusNormal"/>
        <w:ind w:firstLine="540"/>
        <w:jc w:val="both"/>
      </w:pPr>
      <w:r>
        <w:t>способностью осуществлять поиск, выбор и использование новейших достижений техники и технологии в области производства продуктов питания животного происхождения (ПК-20);</w:t>
      </w:r>
    </w:p>
    <w:p w:rsidR="00D54F62" w:rsidRDefault="00D54F62">
      <w:pPr>
        <w:pStyle w:val="ConsPlusNormal"/>
        <w:ind w:firstLine="540"/>
        <w:jc w:val="both"/>
      </w:pPr>
      <w:r>
        <w:t>готовностью принимать необходимые меры безопасности при возникновении чрезвычайных ситуаций на объектах жизнеобеспечения предприятия (ПК-21);</w:t>
      </w:r>
    </w:p>
    <w:p w:rsidR="00D54F62" w:rsidRDefault="00D54F62">
      <w:pPr>
        <w:pStyle w:val="ConsPlusNormal"/>
        <w:ind w:firstLine="540"/>
        <w:jc w:val="both"/>
      </w:pPr>
      <w:r>
        <w:t>способностью принимать управленческие решения с учетом производственных условий (ПК-22);</w:t>
      </w:r>
    </w:p>
    <w:p w:rsidR="00D54F62" w:rsidRDefault="00D54F62">
      <w:pPr>
        <w:pStyle w:val="ConsPlusNormal"/>
        <w:ind w:firstLine="540"/>
        <w:jc w:val="both"/>
      </w:pPr>
      <w:r>
        <w:t>владением принципами разработки бизнес-планов производства и основами маркетинга (ПК-23);</w:t>
      </w:r>
    </w:p>
    <w:p w:rsidR="00D54F62" w:rsidRDefault="00D54F62">
      <w:pPr>
        <w:pStyle w:val="ConsPlusNormal"/>
        <w:ind w:firstLine="540"/>
        <w:jc w:val="both"/>
      </w:pPr>
      <w:r>
        <w:t>способностью организовывать работу структурного подразделения (ПК-24);</w:t>
      </w:r>
    </w:p>
    <w:p w:rsidR="00D54F62" w:rsidRDefault="00D54F62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D54F62" w:rsidRDefault="00D54F62">
      <w:pPr>
        <w:pStyle w:val="ConsPlusNormal"/>
        <w:ind w:firstLine="540"/>
        <w:jc w:val="both"/>
      </w:pPr>
      <w:r>
        <w:t>готовностью использовать математическое моделирование процессов и объектов на базе стандартных пакетов автоматизированного проектирования и исследований (ПК-25);</w:t>
      </w:r>
    </w:p>
    <w:p w:rsidR="00D54F62" w:rsidRDefault="00D54F62">
      <w:pPr>
        <w:pStyle w:val="ConsPlusNormal"/>
        <w:ind w:firstLine="540"/>
        <w:jc w:val="both"/>
      </w:pPr>
      <w:r>
        <w:t>способностью проводить эксперименты по заданной методике и анализировать результаты (ПК-26);</w:t>
      </w:r>
    </w:p>
    <w:p w:rsidR="00D54F62" w:rsidRDefault="00D54F62">
      <w:pPr>
        <w:pStyle w:val="ConsPlusNormal"/>
        <w:ind w:firstLine="540"/>
        <w:jc w:val="both"/>
      </w:pPr>
      <w:r>
        <w:t>способностью измерять, наблюдать и составлять описания проводимых исследований, обобщать данные для составления обзоров, отчетов и научных публикаций, участвовать во внедрении результатов исследований и разработок (ПК-27);</w:t>
      </w:r>
    </w:p>
    <w:p w:rsidR="00D54F62" w:rsidRDefault="00D54F62">
      <w:pPr>
        <w:pStyle w:val="ConsPlusNormal"/>
        <w:ind w:firstLine="540"/>
        <w:jc w:val="both"/>
      </w:pPr>
      <w:r>
        <w:t>способностью организовывать защиту объектов интеллектуальной собственности, результатов исследований и разработок как коммерческой тайны предприятия (ПК-28);</w:t>
      </w:r>
    </w:p>
    <w:p w:rsidR="00D54F62" w:rsidRDefault="00D54F62">
      <w:pPr>
        <w:pStyle w:val="ConsPlusNormal"/>
        <w:ind w:firstLine="540"/>
        <w:jc w:val="both"/>
      </w:pPr>
      <w:r>
        <w:t>проектная деятельность:</w:t>
      </w:r>
    </w:p>
    <w:p w:rsidR="00D54F62" w:rsidRDefault="00D54F62">
      <w:pPr>
        <w:pStyle w:val="ConsPlusNormal"/>
        <w:ind w:firstLine="540"/>
        <w:jc w:val="both"/>
      </w:pPr>
      <w:r>
        <w:t>способностью формулировать цели проекта (программы), решать задачи, определять критерии и показатели достижения целей, структурировать их взаимосвязь, определять приоритетные решения задач с учетом нравственных аспектов деятельности (ПК-29);</w:t>
      </w:r>
    </w:p>
    <w:p w:rsidR="00D54F62" w:rsidRDefault="00D54F62">
      <w:pPr>
        <w:pStyle w:val="ConsPlusNormal"/>
        <w:ind w:firstLine="540"/>
        <w:jc w:val="both"/>
      </w:pPr>
      <w:r>
        <w:t>готовностью выполнять работу в области научно-технической деятельности по проектированию (ПК-30);</w:t>
      </w:r>
    </w:p>
    <w:p w:rsidR="00D54F62" w:rsidRDefault="00D54F62">
      <w:pPr>
        <w:pStyle w:val="ConsPlusNormal"/>
        <w:ind w:firstLine="540"/>
        <w:jc w:val="both"/>
      </w:pPr>
      <w:r>
        <w:t>способностью разрабатывать порядок выполнения работ, планы размещения оборудования, технического оснащения и организации рабочих мест, рассчитывать производственные мощности и загрузку оборудования, участвовать в разработке технически обоснованных норм времени (выработки), рассчитывать нормативы материальных затрат (технические нормы расхода сырья, полуфабрикатов, материалов) (ПК-31).</w:t>
      </w:r>
    </w:p>
    <w:p w:rsidR="00D54F62" w:rsidRDefault="00D54F62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D54F62" w:rsidRDefault="00D54F62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D54F62" w:rsidRDefault="00D54F62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ind w:firstLine="540"/>
        <w:jc w:val="both"/>
      </w:pPr>
      <w:r>
        <w:lastRenderedPageBreak/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D54F62" w:rsidRDefault="00D54F62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D54F62" w:rsidRDefault="00D54F62">
      <w:pPr>
        <w:pStyle w:val="ConsPlusNormal"/>
        <w:ind w:firstLine="540"/>
        <w:jc w:val="both"/>
      </w:pPr>
      <w:hyperlink w:anchor="P222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D54F62" w:rsidRDefault="00D54F62">
      <w:pPr>
        <w:pStyle w:val="ConsPlusNormal"/>
        <w:ind w:firstLine="540"/>
        <w:jc w:val="both"/>
      </w:pPr>
      <w:hyperlink w:anchor="P233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D54F62" w:rsidRDefault="00D54F62">
      <w:pPr>
        <w:pStyle w:val="ConsPlusNormal"/>
        <w:ind w:firstLine="540"/>
        <w:jc w:val="both"/>
      </w:pPr>
      <w:hyperlink w:anchor="P24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D54F62" w:rsidRDefault="00D54F62">
      <w:pPr>
        <w:pStyle w:val="ConsPlusNormal"/>
        <w:ind w:firstLine="540"/>
        <w:jc w:val="both"/>
      </w:pPr>
      <w:r>
        <w:t>--------------------------------</w:t>
      </w:r>
    </w:p>
    <w:p w:rsidR="00D54F62" w:rsidRDefault="00D54F62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5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D54F62" w:rsidRDefault="00D54F62">
      <w:pPr>
        <w:pStyle w:val="ConsPlusNormal"/>
        <w:jc w:val="both"/>
      </w:pPr>
    </w:p>
    <w:p w:rsidR="00D54F62" w:rsidRDefault="00D54F62">
      <w:pPr>
        <w:sectPr w:rsidR="00D54F62" w:rsidSect="00E93D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4F62" w:rsidRDefault="00D54F62">
      <w:pPr>
        <w:pStyle w:val="ConsPlusNormal"/>
        <w:jc w:val="center"/>
        <w:outlineLvl w:val="2"/>
      </w:pPr>
      <w:r>
        <w:lastRenderedPageBreak/>
        <w:t>Структура программы бакалавриата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right"/>
      </w:pPr>
      <w:r>
        <w:t>Таблица</w:t>
      </w:r>
    </w:p>
    <w:p w:rsidR="00D54F62" w:rsidRDefault="00D54F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4"/>
        <w:gridCol w:w="4829"/>
        <w:gridCol w:w="1886"/>
        <w:gridCol w:w="1584"/>
      </w:tblGrid>
      <w:tr w:rsidR="00D54F62">
        <w:tc>
          <w:tcPr>
            <w:tcW w:w="6283" w:type="dxa"/>
            <w:gridSpan w:val="2"/>
            <w:vMerge w:val="restart"/>
          </w:tcPr>
          <w:p w:rsidR="00D54F62" w:rsidRDefault="00D54F62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70" w:type="dxa"/>
            <w:gridSpan w:val="2"/>
          </w:tcPr>
          <w:p w:rsidR="00D54F62" w:rsidRDefault="00D54F62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D54F62">
        <w:tc>
          <w:tcPr>
            <w:tcW w:w="6283" w:type="dxa"/>
            <w:gridSpan w:val="2"/>
            <w:vMerge/>
          </w:tcPr>
          <w:p w:rsidR="00D54F62" w:rsidRDefault="00D54F62"/>
        </w:tc>
        <w:tc>
          <w:tcPr>
            <w:tcW w:w="1886" w:type="dxa"/>
          </w:tcPr>
          <w:p w:rsidR="00D54F62" w:rsidRDefault="00D54F62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584" w:type="dxa"/>
          </w:tcPr>
          <w:p w:rsidR="00D54F62" w:rsidRDefault="00D54F62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D54F62">
        <w:tc>
          <w:tcPr>
            <w:tcW w:w="1454" w:type="dxa"/>
          </w:tcPr>
          <w:p w:rsidR="00D54F62" w:rsidRDefault="00D54F62">
            <w:pPr>
              <w:pStyle w:val="ConsPlusNormal"/>
            </w:pPr>
            <w:bookmarkStart w:id="1" w:name="P222"/>
            <w:bookmarkEnd w:id="1"/>
            <w:r>
              <w:t>Блок 1</w:t>
            </w:r>
          </w:p>
        </w:tc>
        <w:tc>
          <w:tcPr>
            <w:tcW w:w="4829" w:type="dxa"/>
          </w:tcPr>
          <w:p w:rsidR="00D54F62" w:rsidRDefault="00D54F62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886" w:type="dxa"/>
          </w:tcPr>
          <w:p w:rsidR="00D54F62" w:rsidRDefault="00D54F62">
            <w:pPr>
              <w:pStyle w:val="ConsPlusNormal"/>
              <w:jc w:val="center"/>
            </w:pPr>
            <w:r>
              <w:t>207 - 213</w:t>
            </w:r>
          </w:p>
        </w:tc>
        <w:tc>
          <w:tcPr>
            <w:tcW w:w="1584" w:type="dxa"/>
          </w:tcPr>
          <w:p w:rsidR="00D54F62" w:rsidRDefault="00D54F62">
            <w:pPr>
              <w:pStyle w:val="ConsPlusNormal"/>
              <w:jc w:val="center"/>
            </w:pPr>
            <w:r>
              <w:t>192 - 204</w:t>
            </w:r>
          </w:p>
        </w:tc>
      </w:tr>
      <w:tr w:rsidR="00D54F62">
        <w:tc>
          <w:tcPr>
            <w:tcW w:w="1454" w:type="dxa"/>
            <w:vMerge w:val="restart"/>
          </w:tcPr>
          <w:p w:rsidR="00D54F62" w:rsidRDefault="00D54F62">
            <w:pPr>
              <w:pStyle w:val="ConsPlusNormal"/>
            </w:pPr>
          </w:p>
        </w:tc>
        <w:tc>
          <w:tcPr>
            <w:tcW w:w="4829" w:type="dxa"/>
          </w:tcPr>
          <w:p w:rsidR="00D54F62" w:rsidRDefault="00D54F62">
            <w:pPr>
              <w:pStyle w:val="ConsPlusNormal"/>
            </w:pPr>
            <w:r>
              <w:t>Базовая часть</w:t>
            </w:r>
          </w:p>
        </w:tc>
        <w:tc>
          <w:tcPr>
            <w:tcW w:w="1886" w:type="dxa"/>
          </w:tcPr>
          <w:p w:rsidR="00D54F62" w:rsidRDefault="00D54F62">
            <w:pPr>
              <w:pStyle w:val="ConsPlusNormal"/>
              <w:jc w:val="center"/>
            </w:pPr>
            <w:r>
              <w:t>90 - 120</w:t>
            </w:r>
          </w:p>
        </w:tc>
        <w:tc>
          <w:tcPr>
            <w:tcW w:w="1584" w:type="dxa"/>
          </w:tcPr>
          <w:p w:rsidR="00D54F62" w:rsidRDefault="00D54F62">
            <w:pPr>
              <w:pStyle w:val="ConsPlusNormal"/>
              <w:jc w:val="center"/>
            </w:pPr>
            <w:r>
              <w:t>75 - 111</w:t>
            </w:r>
          </w:p>
        </w:tc>
      </w:tr>
      <w:tr w:rsidR="00D54F62">
        <w:tc>
          <w:tcPr>
            <w:tcW w:w="1454" w:type="dxa"/>
            <w:vMerge/>
          </w:tcPr>
          <w:p w:rsidR="00D54F62" w:rsidRDefault="00D54F62"/>
        </w:tc>
        <w:tc>
          <w:tcPr>
            <w:tcW w:w="4829" w:type="dxa"/>
          </w:tcPr>
          <w:p w:rsidR="00D54F62" w:rsidRDefault="00D54F62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86" w:type="dxa"/>
          </w:tcPr>
          <w:p w:rsidR="00D54F62" w:rsidRDefault="00D54F62">
            <w:pPr>
              <w:pStyle w:val="ConsPlusNormal"/>
              <w:jc w:val="center"/>
            </w:pPr>
            <w:r>
              <w:t>93 - 117</w:t>
            </w:r>
          </w:p>
        </w:tc>
        <w:tc>
          <w:tcPr>
            <w:tcW w:w="1584" w:type="dxa"/>
          </w:tcPr>
          <w:p w:rsidR="00D54F62" w:rsidRDefault="00D54F62">
            <w:pPr>
              <w:pStyle w:val="ConsPlusNormal"/>
              <w:jc w:val="center"/>
            </w:pPr>
            <w:r>
              <w:t>93 - 117</w:t>
            </w:r>
          </w:p>
        </w:tc>
      </w:tr>
      <w:tr w:rsidR="00D54F62">
        <w:tc>
          <w:tcPr>
            <w:tcW w:w="1454" w:type="dxa"/>
            <w:vMerge w:val="restart"/>
          </w:tcPr>
          <w:p w:rsidR="00D54F62" w:rsidRDefault="00D54F62">
            <w:pPr>
              <w:pStyle w:val="ConsPlusNormal"/>
            </w:pPr>
            <w:bookmarkStart w:id="2" w:name="P233"/>
            <w:bookmarkEnd w:id="2"/>
            <w:r>
              <w:t>Блок 2</w:t>
            </w:r>
          </w:p>
        </w:tc>
        <w:tc>
          <w:tcPr>
            <w:tcW w:w="4829" w:type="dxa"/>
          </w:tcPr>
          <w:p w:rsidR="00D54F62" w:rsidRDefault="00D54F62">
            <w:pPr>
              <w:pStyle w:val="ConsPlusNormal"/>
            </w:pPr>
            <w:r>
              <w:t>Практики</w:t>
            </w:r>
          </w:p>
        </w:tc>
        <w:tc>
          <w:tcPr>
            <w:tcW w:w="1886" w:type="dxa"/>
          </w:tcPr>
          <w:p w:rsidR="00D54F62" w:rsidRDefault="00D54F62">
            <w:pPr>
              <w:pStyle w:val="ConsPlusNormal"/>
              <w:jc w:val="center"/>
            </w:pPr>
            <w:r>
              <w:t>18 - 27</w:t>
            </w:r>
          </w:p>
        </w:tc>
        <w:tc>
          <w:tcPr>
            <w:tcW w:w="1584" w:type="dxa"/>
          </w:tcPr>
          <w:p w:rsidR="00D54F62" w:rsidRDefault="00D54F62">
            <w:pPr>
              <w:pStyle w:val="ConsPlusNormal"/>
              <w:jc w:val="center"/>
            </w:pPr>
            <w:r>
              <w:t>27 - 42</w:t>
            </w:r>
          </w:p>
        </w:tc>
      </w:tr>
      <w:tr w:rsidR="00D54F62">
        <w:tc>
          <w:tcPr>
            <w:tcW w:w="1454" w:type="dxa"/>
            <w:vMerge/>
          </w:tcPr>
          <w:p w:rsidR="00D54F62" w:rsidRDefault="00D54F62"/>
        </w:tc>
        <w:tc>
          <w:tcPr>
            <w:tcW w:w="4829" w:type="dxa"/>
          </w:tcPr>
          <w:p w:rsidR="00D54F62" w:rsidRDefault="00D54F62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86" w:type="dxa"/>
          </w:tcPr>
          <w:p w:rsidR="00D54F62" w:rsidRDefault="00D54F62">
            <w:pPr>
              <w:pStyle w:val="ConsPlusNormal"/>
              <w:jc w:val="center"/>
            </w:pPr>
            <w:r>
              <w:t>18 - 27</w:t>
            </w:r>
          </w:p>
        </w:tc>
        <w:tc>
          <w:tcPr>
            <w:tcW w:w="1584" w:type="dxa"/>
          </w:tcPr>
          <w:p w:rsidR="00D54F62" w:rsidRDefault="00D54F62">
            <w:pPr>
              <w:pStyle w:val="ConsPlusNormal"/>
              <w:jc w:val="center"/>
            </w:pPr>
            <w:r>
              <w:t>27 - 42</w:t>
            </w:r>
          </w:p>
        </w:tc>
      </w:tr>
      <w:tr w:rsidR="00D54F62">
        <w:tc>
          <w:tcPr>
            <w:tcW w:w="1454" w:type="dxa"/>
            <w:vMerge w:val="restart"/>
          </w:tcPr>
          <w:p w:rsidR="00D54F62" w:rsidRDefault="00D54F62">
            <w:pPr>
              <w:pStyle w:val="ConsPlusNormal"/>
            </w:pPr>
            <w:bookmarkStart w:id="3" w:name="P240"/>
            <w:bookmarkEnd w:id="3"/>
            <w:r>
              <w:t>Блок 3</w:t>
            </w:r>
          </w:p>
        </w:tc>
        <w:tc>
          <w:tcPr>
            <w:tcW w:w="4829" w:type="dxa"/>
          </w:tcPr>
          <w:p w:rsidR="00D54F62" w:rsidRDefault="00D54F62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86" w:type="dxa"/>
          </w:tcPr>
          <w:p w:rsidR="00D54F62" w:rsidRDefault="00D54F62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584" w:type="dxa"/>
          </w:tcPr>
          <w:p w:rsidR="00D54F62" w:rsidRDefault="00D54F62">
            <w:pPr>
              <w:pStyle w:val="ConsPlusNormal"/>
              <w:jc w:val="center"/>
            </w:pPr>
            <w:r>
              <w:t>6 - 9</w:t>
            </w:r>
          </w:p>
        </w:tc>
      </w:tr>
      <w:tr w:rsidR="00D54F62">
        <w:tc>
          <w:tcPr>
            <w:tcW w:w="1454" w:type="dxa"/>
            <w:vMerge/>
          </w:tcPr>
          <w:p w:rsidR="00D54F62" w:rsidRDefault="00D54F62"/>
        </w:tc>
        <w:tc>
          <w:tcPr>
            <w:tcW w:w="4829" w:type="dxa"/>
            <w:vAlign w:val="bottom"/>
          </w:tcPr>
          <w:p w:rsidR="00D54F62" w:rsidRDefault="00D54F62">
            <w:pPr>
              <w:pStyle w:val="ConsPlusNormal"/>
            </w:pPr>
            <w:r>
              <w:t>Базовая часть</w:t>
            </w:r>
          </w:p>
        </w:tc>
        <w:tc>
          <w:tcPr>
            <w:tcW w:w="1886" w:type="dxa"/>
            <w:vAlign w:val="bottom"/>
          </w:tcPr>
          <w:p w:rsidR="00D54F62" w:rsidRDefault="00D54F62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584" w:type="dxa"/>
            <w:vAlign w:val="bottom"/>
          </w:tcPr>
          <w:p w:rsidR="00D54F62" w:rsidRDefault="00D54F62">
            <w:pPr>
              <w:pStyle w:val="ConsPlusNormal"/>
              <w:jc w:val="center"/>
            </w:pPr>
            <w:r>
              <w:t>6 - 9</w:t>
            </w:r>
          </w:p>
        </w:tc>
      </w:tr>
      <w:tr w:rsidR="00D54F62">
        <w:tc>
          <w:tcPr>
            <w:tcW w:w="6283" w:type="dxa"/>
            <w:gridSpan w:val="2"/>
          </w:tcPr>
          <w:p w:rsidR="00D54F62" w:rsidRDefault="00D54F62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886" w:type="dxa"/>
          </w:tcPr>
          <w:p w:rsidR="00D54F62" w:rsidRDefault="00D54F6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4" w:type="dxa"/>
          </w:tcPr>
          <w:p w:rsidR="00D54F62" w:rsidRDefault="00D54F62">
            <w:pPr>
              <w:pStyle w:val="ConsPlusNormal"/>
              <w:jc w:val="center"/>
            </w:pPr>
            <w:r>
              <w:t>240</w:t>
            </w:r>
          </w:p>
        </w:tc>
      </w:tr>
    </w:tbl>
    <w:p w:rsidR="00D54F62" w:rsidRDefault="00D54F62">
      <w:pPr>
        <w:sectPr w:rsidR="00D54F6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D54F62" w:rsidRDefault="00D54F62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22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D54F62" w:rsidRDefault="00D54F62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D54F62" w:rsidRDefault="00D54F62">
      <w:pPr>
        <w:pStyle w:val="ConsPlusNormal"/>
        <w:ind w:firstLine="540"/>
        <w:jc w:val="both"/>
      </w:pPr>
      <w:r>
        <w:t xml:space="preserve">базовой части </w:t>
      </w:r>
      <w:hyperlink w:anchor="P222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D54F62" w:rsidRDefault="00D54F62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D54F62" w:rsidRDefault="00D54F62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54F62" w:rsidRDefault="00D54F62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D54F62" w:rsidRDefault="00D54F62">
      <w:pPr>
        <w:pStyle w:val="ConsPlusNormal"/>
        <w:ind w:firstLine="540"/>
        <w:jc w:val="both"/>
      </w:pPr>
      <w:r>
        <w:t xml:space="preserve">6.7. В </w:t>
      </w:r>
      <w:hyperlink w:anchor="P233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D54F62" w:rsidRDefault="00D54F62">
      <w:pPr>
        <w:pStyle w:val="ConsPlusNormal"/>
        <w:ind w:firstLine="540"/>
        <w:jc w:val="both"/>
      </w:pPr>
      <w:r>
        <w:t>Типы учебной практики:</w:t>
      </w:r>
    </w:p>
    <w:p w:rsidR="00D54F62" w:rsidRDefault="00D54F62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D54F62" w:rsidRDefault="00D54F62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D54F62" w:rsidRDefault="00D54F62">
      <w:pPr>
        <w:pStyle w:val="ConsPlusNormal"/>
        <w:ind w:firstLine="540"/>
        <w:jc w:val="both"/>
      </w:pPr>
      <w:r>
        <w:t>стационарная;</w:t>
      </w:r>
    </w:p>
    <w:p w:rsidR="00D54F62" w:rsidRDefault="00D54F62">
      <w:pPr>
        <w:pStyle w:val="ConsPlusNormal"/>
        <w:ind w:firstLine="540"/>
        <w:jc w:val="both"/>
      </w:pPr>
      <w:r>
        <w:t>выездная.</w:t>
      </w:r>
    </w:p>
    <w:p w:rsidR="00D54F62" w:rsidRDefault="00D54F62">
      <w:pPr>
        <w:pStyle w:val="ConsPlusNormal"/>
        <w:ind w:firstLine="540"/>
        <w:jc w:val="both"/>
      </w:pPr>
      <w:r>
        <w:t>Типы производственной практики:</w:t>
      </w:r>
    </w:p>
    <w:p w:rsidR="00D54F62" w:rsidRDefault="00D54F62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 (в том числе технологическая практика);</w:t>
      </w:r>
    </w:p>
    <w:p w:rsidR="00D54F62" w:rsidRDefault="00D54F62">
      <w:pPr>
        <w:pStyle w:val="ConsPlusNormal"/>
        <w:ind w:firstLine="540"/>
        <w:jc w:val="both"/>
      </w:pPr>
      <w:r>
        <w:t>научно-исследовательская работа.</w:t>
      </w:r>
    </w:p>
    <w:p w:rsidR="00D54F62" w:rsidRDefault="00D54F62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D54F62" w:rsidRDefault="00D54F62">
      <w:pPr>
        <w:pStyle w:val="ConsPlusNormal"/>
        <w:ind w:firstLine="540"/>
        <w:jc w:val="both"/>
      </w:pPr>
      <w:r>
        <w:t>стационарная;</w:t>
      </w:r>
    </w:p>
    <w:p w:rsidR="00D54F62" w:rsidRDefault="00D54F62">
      <w:pPr>
        <w:pStyle w:val="ConsPlusNormal"/>
        <w:ind w:firstLine="540"/>
        <w:jc w:val="both"/>
      </w:pPr>
      <w:r>
        <w:t>выездная.</w:t>
      </w:r>
    </w:p>
    <w:p w:rsidR="00D54F62" w:rsidRDefault="00D54F62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D54F62" w:rsidRDefault="00D54F62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D54F62" w:rsidRDefault="00D54F62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D54F62" w:rsidRDefault="00D54F62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D54F62" w:rsidRDefault="00D54F62">
      <w:pPr>
        <w:pStyle w:val="ConsPlusNormal"/>
        <w:ind w:firstLine="540"/>
        <w:jc w:val="both"/>
      </w:pPr>
      <w:r>
        <w:t xml:space="preserve">6.8. В </w:t>
      </w:r>
      <w:hyperlink w:anchor="P24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</w:t>
      </w:r>
      <w:r>
        <w:lastRenderedPageBreak/>
        <w:t>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54F62" w:rsidRDefault="00D54F62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22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54F62" w:rsidRDefault="00D54F62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 в целом по </w:t>
      </w:r>
      <w:hyperlink w:anchor="P222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D54F62" w:rsidRDefault="00D54F62">
      <w:pPr>
        <w:pStyle w:val="ConsPlusNormal"/>
        <w:jc w:val="center"/>
      </w:pPr>
      <w:r>
        <w:t>ПРОГРАММЫ БАКАЛАВРИАТА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бакалавриата.</w:t>
      </w:r>
    </w:p>
    <w:p w:rsidR="00D54F62" w:rsidRDefault="00D54F62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54F62" w:rsidRDefault="00D54F62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D54F62" w:rsidRDefault="00D54F62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54F62" w:rsidRDefault="00D54F62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54F62" w:rsidRDefault="00D54F62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D54F62" w:rsidRDefault="00D54F62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54F62" w:rsidRDefault="00D54F62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D54F62" w:rsidRDefault="00D54F62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D54F62" w:rsidRDefault="00D54F62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D54F62" w:rsidRDefault="00D54F62">
      <w:pPr>
        <w:pStyle w:val="ConsPlusNormal"/>
        <w:ind w:firstLine="540"/>
        <w:jc w:val="both"/>
      </w:pPr>
      <w:r>
        <w:t>--------------------------------</w:t>
      </w:r>
    </w:p>
    <w:p w:rsidR="00D54F62" w:rsidRDefault="00D54F62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D54F62" w:rsidRDefault="00D54F62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D54F62" w:rsidRDefault="00D54F62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8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D54F62" w:rsidRDefault="00D54F62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D54F62" w:rsidRDefault="00D54F62">
      <w:pPr>
        <w:pStyle w:val="ConsPlusNormal"/>
        <w:ind w:firstLine="540"/>
        <w:jc w:val="both"/>
      </w:pPr>
      <w:r>
        <w:t xml:space="preserve">7.1.7. </w:t>
      </w:r>
      <w:proofErr w:type="gramStart"/>
      <w: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D54F62" w:rsidRDefault="00D54F62">
      <w:pPr>
        <w:pStyle w:val="ConsPlusNormal"/>
        <w:ind w:firstLine="540"/>
        <w:jc w:val="both"/>
      </w:pPr>
      <w:r>
        <w:t>--------------------------------</w:t>
      </w:r>
    </w:p>
    <w:p w:rsidR="00D54F62" w:rsidRDefault="00D54F62">
      <w:pPr>
        <w:pStyle w:val="ConsPlusNormal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бакалавриата.</w:t>
      </w:r>
    </w:p>
    <w:p w:rsidR="00D54F62" w:rsidRDefault="00D54F62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D54F62" w:rsidRDefault="00D54F62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D54F62" w:rsidRDefault="00D54F62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70 процентов.</w:t>
      </w:r>
      <w:proofErr w:type="gramEnd"/>
    </w:p>
    <w:p w:rsidR="00D54F62" w:rsidRDefault="00D54F62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5 процентов.</w:t>
      </w:r>
      <w:proofErr w:type="gramEnd"/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D54F62" w:rsidRDefault="00D54F62">
      <w:pPr>
        <w:pStyle w:val="ConsPlusNormal"/>
        <w:ind w:firstLine="540"/>
        <w:jc w:val="both"/>
      </w:pPr>
      <w:r>
        <w:t xml:space="preserve"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</w:t>
      </w:r>
      <w:r>
        <w:lastRenderedPageBreak/>
        <w:t>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54F62" w:rsidRDefault="00D54F62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54F62" w:rsidRDefault="00D54F62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54F62" w:rsidRDefault="00D54F62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54F62" w:rsidRDefault="00D54F62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D54F62" w:rsidRDefault="00D54F62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D54F62" w:rsidRDefault="00D54F62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54F62" w:rsidRDefault="00D54F62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D54F62" w:rsidRDefault="00D54F62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D54F62" w:rsidRDefault="00D54F62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бакалавриата.</w:t>
      </w:r>
    </w:p>
    <w:p w:rsidR="00D54F62" w:rsidRDefault="00D54F62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20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jc w:val="both"/>
      </w:pPr>
    </w:p>
    <w:p w:rsidR="00D54F62" w:rsidRDefault="00D54F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944B1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D54F62"/>
    <w:rsid w:val="000156F2"/>
    <w:rsid w:val="0032131A"/>
    <w:rsid w:val="003B6048"/>
    <w:rsid w:val="00474B04"/>
    <w:rsid w:val="005C1637"/>
    <w:rsid w:val="008418C4"/>
    <w:rsid w:val="00990267"/>
    <w:rsid w:val="009A5B44"/>
    <w:rsid w:val="009E28CE"/>
    <w:rsid w:val="00B93046"/>
    <w:rsid w:val="00D54F62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4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4F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B2A3B7BD2F7F664E3B532C0DAA4B9DC086869420ECDB24976736ED1BTE59G" TargetMode="External"/><Relationship Id="rId13" Type="http://schemas.openxmlformats.org/officeDocument/2006/relationships/hyperlink" Target="consultantplus://offline/ref=59B2A3B7BD2F7F664E3B532C0DAA4B9DC08F859725E3DB24976736ED1BE9570D2C2C918EED01776BT35DG" TargetMode="External"/><Relationship Id="rId18" Type="http://schemas.openxmlformats.org/officeDocument/2006/relationships/hyperlink" Target="consultantplus://offline/ref=59B2A3B7BD2F7F664E3B532C0DAA4B9DC086809727E2DB24976736ED1BE9570D2C2C918EED017768T352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9B2A3B7BD2F7F664E3B532C0DAA4B9DC386829027E0DB24976736ED1BE9570D2C2C918EED01776CT359G" TargetMode="External"/><Relationship Id="rId12" Type="http://schemas.openxmlformats.org/officeDocument/2006/relationships/hyperlink" Target="consultantplus://offline/ref=59B2A3B7BD2F7F664E3B532C0DAA4B9DC08F859725E3DB24976736ED1BE9570D2C2C918EED01776BT35EG" TargetMode="External"/><Relationship Id="rId17" Type="http://schemas.openxmlformats.org/officeDocument/2006/relationships/hyperlink" Target="consultantplus://offline/ref=59B2A3B7BD2F7F664E3B532C0DAA4B9DC38681922FE4DB24976736ED1BTE59G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B2A3B7BD2F7F664E3B532C0DAA4B9DC387829224E2DB24976736ED1BTE59G" TargetMode="External"/><Relationship Id="rId20" Type="http://schemas.openxmlformats.org/officeDocument/2006/relationships/hyperlink" Target="consultantplus://offline/ref=59B2A3B7BD2F7F664E3B532C0DAA4B9DC082809226E4DB24976736ED1BE9570D2C2C918EED017769T35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B2A3B7BD2F7F664E3B532C0DAA4B9DC386839323EDDB24976736ED1BE9570D2C2C918EED01776ET35AG" TargetMode="External"/><Relationship Id="rId11" Type="http://schemas.openxmlformats.org/officeDocument/2006/relationships/hyperlink" Target="consultantplus://offline/ref=59B2A3B7BD2F7F664E3B532C0DAA4B9DC08F859725E3DB24976736ED1BE9570D2C2C918EED01776BT35FG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consultantplus://offline/ref=59B2A3B7BD2F7F664E3B532C0DAA4B9DC08F859725E3DB24976736ED1BE9570D2C2C918EED01776BT35FG" TargetMode="External"/><Relationship Id="rId15" Type="http://schemas.openxmlformats.org/officeDocument/2006/relationships/hyperlink" Target="consultantplus://offline/ref=59B2A3B7BD2F7F664E3B532C0DAA4B9DC386839323EDDB24976736ED1BE9570D2C2C918EED01776AT35AG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consultantplus://offline/ref=59B2A3B7BD2F7F664E3B532C0DAA4B9DC080859A22E4DB24976736ED1BE9570D2C2C918EED017F6ET35DG" TargetMode="External"/><Relationship Id="rId19" Type="http://schemas.openxmlformats.org/officeDocument/2006/relationships/hyperlink" Target="consultantplus://offline/ref=59B2A3B7BD2F7F664E3B532C0DAA4B9DC082829620ECDB24976736ED1BE9570D2C2C918EED017769T35D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9B2A3B7BD2F7F664E3B532C0DAA4B9DC080859A22E6DB24976736ED1BE9570D2C2C918EED01776FT35CG" TargetMode="External"/><Relationship Id="rId14" Type="http://schemas.openxmlformats.org/officeDocument/2006/relationships/hyperlink" Target="consultantplus://offline/ref=59B2A3B7BD2F7F664E3B532C0DAA4B9DC08F859725E3DB24976736ED1BE9570D2C2C918EED01776BT35D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8F977C9-07DD-4BE9-8012-38C770A72976}"/>
</file>

<file path=customXml/itemProps2.xml><?xml version="1.0" encoding="utf-8"?>
<ds:datastoreItem xmlns:ds="http://schemas.openxmlformats.org/officeDocument/2006/customXml" ds:itemID="{BAEBB109-6B7A-47A4-85CE-0CE66CD94C01}"/>
</file>

<file path=customXml/itemProps3.xml><?xml version="1.0" encoding="utf-8"?>
<ds:datastoreItem xmlns:ds="http://schemas.openxmlformats.org/officeDocument/2006/customXml" ds:itemID="{0C69DFB1-94DF-4926-BBFB-CB1EF124E5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6065</Words>
  <Characters>34574</Characters>
  <Application>Microsoft Office Word</Application>
  <DocSecurity>0</DocSecurity>
  <Lines>288</Lines>
  <Paragraphs>81</Paragraphs>
  <ScaleCrop>false</ScaleCrop>
  <Company/>
  <LinksUpToDate>false</LinksUpToDate>
  <CharactersWithSpaces>40558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2017-04-12T06:57:00Z</dcterms:created>
  <dcterms:modified xsi:type="dcterms:W3CDTF">2017-04-12T06:57:00Z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