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DF05BF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DF05BF">
        <w:rPr>
          <w:rFonts w:ascii="Times New Roman" w:hAnsi="Times New Roman" w:cs="Times New Roman"/>
        </w:rPr>
        <w:br/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DF05BF">
        <w:rPr>
          <w:rFonts w:ascii="Times New Roman" w:hAnsi="Times New Roman" w:cs="Times New Roman"/>
        </w:rPr>
        <w:t>Зарегистрировано в Минюсте России 7 апреля 2015 г. N 36765</w:t>
      </w:r>
    </w:p>
    <w:p w:rsidR="00DF05BF" w:rsidRPr="00DF05BF" w:rsidRDefault="00DF05B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05BF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05BF">
        <w:rPr>
          <w:rFonts w:ascii="Times New Roman" w:hAnsi="Times New Roman" w:cs="Times New Roman"/>
          <w:b/>
          <w:bCs/>
        </w:rPr>
        <w:t>ПРИКАЗ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05BF">
        <w:rPr>
          <w:rFonts w:ascii="Times New Roman" w:hAnsi="Times New Roman" w:cs="Times New Roman"/>
          <w:b/>
          <w:bCs/>
        </w:rPr>
        <w:t>от 12 марта 2015 г. N 218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05BF">
        <w:rPr>
          <w:rFonts w:ascii="Times New Roman" w:hAnsi="Times New Roman" w:cs="Times New Roman"/>
          <w:b/>
          <w:bCs/>
        </w:rPr>
        <w:t>ОБ УТВЕРЖДЕНИИ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05BF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05BF">
        <w:rPr>
          <w:rFonts w:ascii="Times New Roman" w:hAnsi="Times New Roman" w:cs="Times New Roman"/>
          <w:b/>
          <w:bCs/>
        </w:rPr>
        <w:t>ВЫСШЕГО ОБРАЗОВАНИЯ ПО НАПРАВЛЕНИЮ ПОДГОТОВКИ 11.03.04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05BF">
        <w:rPr>
          <w:rFonts w:ascii="Times New Roman" w:hAnsi="Times New Roman" w:cs="Times New Roman"/>
          <w:b/>
          <w:bCs/>
        </w:rPr>
        <w:t>ЭЛЕКТРОНИКА И НАНОЭЛЕКТРОНИКА (УРОВЕНЬ БАКАЛАВРИАТА)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F05BF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DF05BF">
          <w:rPr>
            <w:rFonts w:ascii="Times New Roman" w:hAnsi="Times New Roman" w:cs="Times New Roman"/>
          </w:rPr>
          <w:t>подпунктом 5.2.41</w:t>
        </w:r>
      </w:hyperlink>
      <w:r w:rsidRPr="00DF05BF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DF05BF">
        <w:rPr>
          <w:rFonts w:ascii="Times New Roman" w:hAnsi="Times New Roman" w:cs="Times New Roman"/>
        </w:rPr>
        <w:t xml:space="preserve"> </w:t>
      </w:r>
      <w:proofErr w:type="gramStart"/>
      <w:r w:rsidRPr="00DF05BF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DF05BF">
          <w:rPr>
            <w:rFonts w:ascii="Times New Roman" w:hAnsi="Times New Roman" w:cs="Times New Roman"/>
          </w:rPr>
          <w:t>пунктом 17</w:t>
        </w:r>
      </w:hyperlink>
      <w:r w:rsidRPr="00DF05BF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5" w:history="1">
        <w:r w:rsidRPr="00DF05BF">
          <w:rPr>
            <w:rFonts w:ascii="Times New Roman" w:hAnsi="Times New Roman" w:cs="Times New Roman"/>
          </w:rPr>
          <w:t>стандарт</w:t>
        </w:r>
      </w:hyperlink>
      <w:r w:rsidRPr="00DF05BF">
        <w:rPr>
          <w:rFonts w:ascii="Times New Roman" w:hAnsi="Times New Roman" w:cs="Times New Roman"/>
        </w:rPr>
        <w:t xml:space="preserve"> высшего образования по направлению подготовки 11.03.04 Электроника и </w:t>
      </w:r>
      <w:proofErr w:type="spellStart"/>
      <w:r w:rsidRPr="00DF05BF">
        <w:rPr>
          <w:rFonts w:ascii="Times New Roman" w:hAnsi="Times New Roman" w:cs="Times New Roman"/>
        </w:rPr>
        <w:t>наноэлектроника</w:t>
      </w:r>
      <w:proofErr w:type="spellEnd"/>
      <w:r w:rsidRPr="00DF05BF">
        <w:rPr>
          <w:rFonts w:ascii="Times New Roman" w:hAnsi="Times New Roman" w:cs="Times New Roman"/>
        </w:rPr>
        <w:t xml:space="preserve"> (уровень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2. Признать утратившими силу: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DF05BF">
          <w:rPr>
            <w:rFonts w:ascii="Times New Roman" w:hAnsi="Times New Roman" w:cs="Times New Roman"/>
          </w:rPr>
          <w:t>приказ</w:t>
        </w:r>
      </w:hyperlink>
      <w:r w:rsidRPr="00DF05BF">
        <w:rPr>
          <w:rFonts w:ascii="Times New Roman" w:hAnsi="Times New Roman" w:cs="Times New Roman"/>
        </w:rPr>
        <w:t xml:space="preserve"> Министерства образования и науки Российской Федерации от 21 декабря 2009 г. N 743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210100 Электроника и </w:t>
      </w:r>
      <w:proofErr w:type="spellStart"/>
      <w:r w:rsidRPr="00DF05BF">
        <w:rPr>
          <w:rFonts w:ascii="Times New Roman" w:hAnsi="Times New Roman" w:cs="Times New Roman"/>
        </w:rPr>
        <w:t>наноэлектроника</w:t>
      </w:r>
      <w:proofErr w:type="spellEnd"/>
      <w:r w:rsidRPr="00DF05BF">
        <w:rPr>
          <w:rFonts w:ascii="Times New Roman" w:hAnsi="Times New Roman" w:cs="Times New Roman"/>
        </w:rPr>
        <w:t xml:space="preserve"> (квалификация (степень) "бакалавр")" (зарегистрирован Министерством юстиции Российской Федерации 3 февраля 2010 г., регистрационный N 16232);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Pr="00DF05BF">
          <w:rPr>
            <w:rFonts w:ascii="Times New Roman" w:hAnsi="Times New Roman" w:cs="Times New Roman"/>
          </w:rPr>
          <w:t>пункт 41</w:t>
        </w:r>
      </w:hyperlink>
      <w:r w:rsidRPr="00DF05BF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9" w:history="1">
        <w:r w:rsidRPr="00DF05BF">
          <w:rPr>
            <w:rFonts w:ascii="Times New Roman" w:hAnsi="Times New Roman" w:cs="Times New Roman"/>
          </w:rPr>
          <w:t>пункт 126</w:t>
        </w:r>
      </w:hyperlink>
      <w:r w:rsidRPr="00DF05BF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Министр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Д.В.ЛИВАНОВ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8"/>
      <w:bookmarkEnd w:id="1"/>
      <w:r w:rsidRPr="00DF05BF">
        <w:rPr>
          <w:rFonts w:ascii="Times New Roman" w:hAnsi="Times New Roman" w:cs="Times New Roman"/>
        </w:rPr>
        <w:t>Приложение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Утвержден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приказом Министерства образования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lastRenderedPageBreak/>
        <w:t>и науки Российской Федерации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от 12 марта 2015 г. N 218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5"/>
      <w:bookmarkEnd w:id="2"/>
      <w:r w:rsidRPr="00DF05BF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05BF">
        <w:rPr>
          <w:rFonts w:ascii="Times New Roman" w:hAnsi="Times New Roman" w:cs="Times New Roman"/>
          <w:b/>
          <w:bCs/>
        </w:rPr>
        <w:t>ВЫСШЕГО ОБРАЗОВАНИЯ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05BF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05BF">
        <w:rPr>
          <w:rFonts w:ascii="Times New Roman" w:hAnsi="Times New Roman" w:cs="Times New Roman"/>
          <w:b/>
          <w:bCs/>
        </w:rPr>
        <w:t>БАКАЛАВРИАТ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05BF">
        <w:rPr>
          <w:rFonts w:ascii="Times New Roman" w:hAnsi="Times New Roman" w:cs="Times New Roman"/>
          <w:b/>
          <w:bCs/>
        </w:rPr>
        <w:t>НАПРАВЛЕНИЕ ПОДГОТОВКИ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05BF">
        <w:rPr>
          <w:rFonts w:ascii="Times New Roman" w:hAnsi="Times New Roman" w:cs="Times New Roman"/>
          <w:b/>
          <w:bCs/>
        </w:rPr>
        <w:t>11.03.04 ЭЛЕКТРОНИКА И НАНОЭЛЕКТРОНИКА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4"/>
      <w:bookmarkEnd w:id="3"/>
      <w:r w:rsidRPr="00DF05BF">
        <w:rPr>
          <w:rFonts w:ascii="Times New Roman" w:hAnsi="Times New Roman" w:cs="Times New Roman"/>
        </w:rPr>
        <w:t>I. ОБЛАСТЬ ПРИМЕНЕНИЯ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по направлению подготовки 11.03.04 Электроника и </w:t>
      </w:r>
      <w:proofErr w:type="spellStart"/>
      <w:r w:rsidRPr="00DF05BF">
        <w:rPr>
          <w:rFonts w:ascii="Times New Roman" w:hAnsi="Times New Roman" w:cs="Times New Roman"/>
        </w:rPr>
        <w:t>наноэлектроника</w:t>
      </w:r>
      <w:proofErr w:type="spellEnd"/>
      <w:r w:rsidRPr="00DF05BF">
        <w:rPr>
          <w:rFonts w:ascii="Times New Roman" w:hAnsi="Times New Roman" w:cs="Times New Roman"/>
        </w:rPr>
        <w:t xml:space="preserve"> (далее соответственно - программа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, направление подготовки).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8"/>
      <w:bookmarkEnd w:id="4"/>
      <w:r w:rsidRPr="00DF05BF">
        <w:rPr>
          <w:rFonts w:ascii="Times New Roman" w:hAnsi="Times New Roman" w:cs="Times New Roman"/>
        </w:rPr>
        <w:t>II. ИСПОЛЬЗУЕМЫЕ СОКРАЩЕНИЯ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ОК - общекультурные компетенции;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ОПК - </w:t>
      </w:r>
      <w:proofErr w:type="spellStart"/>
      <w:r w:rsidRPr="00DF05BF">
        <w:rPr>
          <w:rFonts w:ascii="Times New Roman" w:hAnsi="Times New Roman" w:cs="Times New Roman"/>
        </w:rPr>
        <w:t>общепрофессиональные</w:t>
      </w:r>
      <w:proofErr w:type="spellEnd"/>
      <w:r w:rsidRPr="00DF05BF">
        <w:rPr>
          <w:rFonts w:ascii="Times New Roman" w:hAnsi="Times New Roman" w:cs="Times New Roman"/>
        </w:rPr>
        <w:t xml:space="preserve"> компетенции;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ПК - профессиональные компетенции;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ФГОС </w:t>
      </w:r>
      <w:proofErr w:type="gramStart"/>
      <w:r w:rsidRPr="00DF05BF">
        <w:rPr>
          <w:rFonts w:ascii="Times New Roman" w:hAnsi="Times New Roman" w:cs="Times New Roman"/>
        </w:rPr>
        <w:t>ВО</w:t>
      </w:r>
      <w:proofErr w:type="gramEnd"/>
      <w:r w:rsidRPr="00DF05BF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7"/>
      <w:bookmarkEnd w:id="5"/>
      <w:r w:rsidRPr="00DF05BF">
        <w:rPr>
          <w:rFonts w:ascii="Times New Roman" w:hAnsi="Times New Roman" w:cs="Times New Roman"/>
        </w:rPr>
        <w:t>III. ХАРАКТЕРИСТИКА НАПРАВЛЕНИЯ ПОДГОТОВКИ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3.1. Получение образования по программе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допускается только в образовательной организации высшего образования (далее - организация).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3.2. </w:t>
      </w:r>
      <w:proofErr w:type="gramStart"/>
      <w:r w:rsidRPr="00DF05BF">
        <w:rPr>
          <w:rFonts w:ascii="Times New Roman" w:hAnsi="Times New Roman" w:cs="Times New Roman"/>
        </w:rPr>
        <w:t xml:space="preserve">Обучение по программе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в организациях осуществляется в очной, </w:t>
      </w:r>
      <w:proofErr w:type="spellStart"/>
      <w:r w:rsidRPr="00DF05BF">
        <w:rPr>
          <w:rFonts w:ascii="Times New Roman" w:hAnsi="Times New Roman" w:cs="Times New Roman"/>
        </w:rPr>
        <w:t>очно-заочной</w:t>
      </w:r>
      <w:proofErr w:type="spellEnd"/>
      <w:r w:rsidRPr="00DF05BF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Объем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составляет 240 зачетных единиц (далее - </w:t>
      </w:r>
      <w:proofErr w:type="spellStart"/>
      <w:r w:rsidRPr="00DF05BF">
        <w:rPr>
          <w:rFonts w:ascii="Times New Roman" w:hAnsi="Times New Roman" w:cs="Times New Roman"/>
        </w:rPr>
        <w:t>з.е</w:t>
      </w:r>
      <w:proofErr w:type="spellEnd"/>
      <w:r w:rsidRPr="00DF05BF">
        <w:rPr>
          <w:rFonts w:ascii="Times New Roman" w:hAnsi="Times New Roman" w:cs="Times New Roman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с использованием сетевой формы,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по индивидуальному учебному плану, в том числе ускоренному обучению.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3.3. Срок получения образования по программе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в очной форме обучения, реализуемый за один учебный год, составляет 60 </w:t>
      </w:r>
      <w:proofErr w:type="spellStart"/>
      <w:r w:rsidRPr="00DF05BF">
        <w:rPr>
          <w:rFonts w:ascii="Times New Roman" w:hAnsi="Times New Roman" w:cs="Times New Roman"/>
        </w:rPr>
        <w:t>з.е</w:t>
      </w:r>
      <w:proofErr w:type="spellEnd"/>
      <w:r w:rsidRPr="00DF05BF">
        <w:rPr>
          <w:rFonts w:ascii="Times New Roman" w:hAnsi="Times New Roman" w:cs="Times New Roman"/>
        </w:rPr>
        <w:t>.;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F05BF">
        <w:rPr>
          <w:rFonts w:ascii="Times New Roman" w:hAnsi="Times New Roman" w:cs="Times New Roman"/>
        </w:rPr>
        <w:t xml:space="preserve">в </w:t>
      </w:r>
      <w:proofErr w:type="spellStart"/>
      <w:r w:rsidRPr="00DF05BF">
        <w:rPr>
          <w:rFonts w:ascii="Times New Roman" w:hAnsi="Times New Roman" w:cs="Times New Roman"/>
        </w:rPr>
        <w:t>очно-заочной</w:t>
      </w:r>
      <w:proofErr w:type="spellEnd"/>
      <w:r w:rsidRPr="00DF05BF">
        <w:rPr>
          <w:rFonts w:ascii="Times New Roman" w:hAnsi="Times New Roman" w:cs="Times New Roman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 w:rsidRPr="00DF05BF">
        <w:rPr>
          <w:rFonts w:ascii="Times New Roman" w:hAnsi="Times New Roman" w:cs="Times New Roman"/>
        </w:rPr>
        <w:t xml:space="preserve"> Объем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за один учебный год в </w:t>
      </w:r>
      <w:proofErr w:type="spellStart"/>
      <w:r w:rsidRPr="00DF05BF">
        <w:rPr>
          <w:rFonts w:ascii="Times New Roman" w:hAnsi="Times New Roman" w:cs="Times New Roman"/>
        </w:rPr>
        <w:t>очно-заочной</w:t>
      </w:r>
      <w:proofErr w:type="spellEnd"/>
      <w:r w:rsidRPr="00DF05BF">
        <w:rPr>
          <w:rFonts w:ascii="Times New Roman" w:hAnsi="Times New Roman" w:cs="Times New Roman"/>
        </w:rPr>
        <w:t xml:space="preserve"> или заочной формах обучения не может составлять более 75 </w:t>
      </w:r>
      <w:proofErr w:type="spellStart"/>
      <w:r w:rsidRPr="00DF05BF">
        <w:rPr>
          <w:rFonts w:ascii="Times New Roman" w:hAnsi="Times New Roman" w:cs="Times New Roman"/>
        </w:rPr>
        <w:t>з.е</w:t>
      </w:r>
      <w:proofErr w:type="spellEnd"/>
      <w:r w:rsidRPr="00DF05BF">
        <w:rPr>
          <w:rFonts w:ascii="Times New Roman" w:hAnsi="Times New Roman" w:cs="Times New Roman"/>
        </w:rPr>
        <w:t>.;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F05BF">
        <w:rPr>
          <w:rFonts w:ascii="Times New Roman" w:hAnsi="Times New Roman" w:cs="Times New Roman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 w:rsidRPr="00DF05BF">
        <w:rPr>
          <w:rFonts w:ascii="Times New Roman" w:hAnsi="Times New Roman" w:cs="Times New Roman"/>
        </w:rPr>
        <w:t xml:space="preserve"> Объем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</w:t>
      </w:r>
      <w:proofErr w:type="gramStart"/>
      <w:r w:rsidRPr="00DF05BF">
        <w:rPr>
          <w:rFonts w:ascii="Times New Roman" w:hAnsi="Times New Roman" w:cs="Times New Roman"/>
        </w:rPr>
        <w:t>за один учебный год при обучении по индивидуальному плану вне зависимости от формы</w:t>
      </w:r>
      <w:proofErr w:type="gramEnd"/>
      <w:r w:rsidRPr="00DF05BF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DF05BF">
        <w:rPr>
          <w:rFonts w:ascii="Times New Roman" w:hAnsi="Times New Roman" w:cs="Times New Roman"/>
        </w:rPr>
        <w:t>з.е</w:t>
      </w:r>
      <w:proofErr w:type="spellEnd"/>
      <w:r w:rsidRPr="00DF05BF">
        <w:rPr>
          <w:rFonts w:ascii="Times New Roman" w:hAnsi="Times New Roman" w:cs="Times New Roman"/>
        </w:rPr>
        <w:t>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lastRenderedPageBreak/>
        <w:t xml:space="preserve">Конкретный срок получения образования и объем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, реализуемый за один учебный год, в </w:t>
      </w:r>
      <w:proofErr w:type="spellStart"/>
      <w:r w:rsidRPr="00DF05BF">
        <w:rPr>
          <w:rFonts w:ascii="Times New Roman" w:hAnsi="Times New Roman" w:cs="Times New Roman"/>
        </w:rPr>
        <w:t>очно-заочной</w:t>
      </w:r>
      <w:proofErr w:type="spellEnd"/>
      <w:r w:rsidRPr="00DF05BF">
        <w:rPr>
          <w:rFonts w:ascii="Times New Roman" w:hAnsi="Times New Roman" w:cs="Times New Roman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3.4. При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3.5. Реализация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возможна с использованием сетевой формы.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3.6. Образовательная деятельность по программе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2"/>
      <w:bookmarkEnd w:id="6"/>
      <w:r w:rsidRPr="00DF05BF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ВЫПУСКНИКОВ, ОСВОИВШИХ ПРОГРАММУ БАКАЛАВРИАТА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4.1. Область профессиональной деятельности выпускников, освоивших программу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, включает совокупность средств, способов и методов человеческой деятельности, направленных на теоретическое и экспериментальное исследование, математическое и компьютерное моделирование, проектирование, конструирование, технологию производства, использование и эксплуатацию материалов, компонентов, электронных приборов, устройств, установок вакуумной, плазменной, твердотельной, микроволновой, оптической, микр</w:t>
      </w:r>
      <w:proofErr w:type="gramStart"/>
      <w:r w:rsidRPr="00DF05BF">
        <w:rPr>
          <w:rFonts w:ascii="Times New Roman" w:hAnsi="Times New Roman" w:cs="Times New Roman"/>
        </w:rPr>
        <w:t>о-</w:t>
      </w:r>
      <w:proofErr w:type="gramEnd"/>
      <w:r w:rsidRPr="00DF05BF">
        <w:rPr>
          <w:rFonts w:ascii="Times New Roman" w:hAnsi="Times New Roman" w:cs="Times New Roman"/>
        </w:rPr>
        <w:t xml:space="preserve"> и </w:t>
      </w:r>
      <w:proofErr w:type="spellStart"/>
      <w:r w:rsidRPr="00DF05BF">
        <w:rPr>
          <w:rFonts w:ascii="Times New Roman" w:hAnsi="Times New Roman" w:cs="Times New Roman"/>
        </w:rPr>
        <w:t>наноэлектроники</w:t>
      </w:r>
      <w:proofErr w:type="spellEnd"/>
      <w:r w:rsidRPr="00DF05BF">
        <w:rPr>
          <w:rFonts w:ascii="Times New Roman" w:hAnsi="Times New Roman" w:cs="Times New Roman"/>
        </w:rPr>
        <w:t xml:space="preserve"> различного функционального назначения.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4.2. Объектами профессиональной деятельности выпускников, освоивших программу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, являются материалы, компоненты, электронные приборы, устройства, установки, методы их исследования, проектирования и конструирования, технологические процессы производства, диагностическое и технологическое оборудование, математические модели, алгоритмы решения типовых задач, современное программное и информационное обеспечение процессов моделирования и проектирования изделий электроники и </w:t>
      </w:r>
      <w:proofErr w:type="spellStart"/>
      <w:r w:rsidRPr="00DF05BF">
        <w:rPr>
          <w:rFonts w:ascii="Times New Roman" w:hAnsi="Times New Roman" w:cs="Times New Roman"/>
        </w:rPr>
        <w:t>наноэлектроники</w:t>
      </w:r>
      <w:proofErr w:type="spellEnd"/>
      <w:r w:rsidRPr="00DF05BF">
        <w:rPr>
          <w:rFonts w:ascii="Times New Roman" w:hAnsi="Times New Roman" w:cs="Times New Roman"/>
        </w:rPr>
        <w:t>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научно-исследовательская;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проектно-конструкторская;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производственно-технологическая;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организационно-управленческая;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монтажно-наладочная;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DF05BF">
        <w:rPr>
          <w:rFonts w:ascii="Times New Roman" w:hAnsi="Times New Roman" w:cs="Times New Roman"/>
        </w:rPr>
        <w:t>сервисно-эксплуатационная</w:t>
      </w:r>
      <w:proofErr w:type="spellEnd"/>
      <w:r w:rsidRPr="00DF05BF">
        <w:rPr>
          <w:rFonts w:ascii="Times New Roman" w:hAnsi="Times New Roman" w:cs="Times New Roman"/>
        </w:rPr>
        <w:t>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При разработке и реализации программ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организация ориентируется на конкретный вид (виды) профессиональной деятельности, к которому (которым) готовится выпускник, исходя из потребностей рынка труда, научно-исследовательского и материально-технического ресурса образовательной организации.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Программа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 w:rsidRPr="00DF05BF">
        <w:rPr>
          <w:rFonts w:ascii="Times New Roman" w:hAnsi="Times New Roman" w:cs="Times New Roman"/>
        </w:rPr>
        <w:t>академического</w:t>
      </w:r>
      <w:proofErr w:type="gramEnd"/>
      <w:r w:rsidRPr="00DF05BF">
        <w:rPr>
          <w:rFonts w:ascii="Times New Roman" w:hAnsi="Times New Roman" w:cs="Times New Roman"/>
        </w:rPr>
        <w:t xml:space="preserve">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 w:rsidRPr="00DF05BF">
        <w:rPr>
          <w:rFonts w:ascii="Times New Roman" w:hAnsi="Times New Roman" w:cs="Times New Roman"/>
        </w:rPr>
        <w:t>прикладного</w:t>
      </w:r>
      <w:proofErr w:type="gramEnd"/>
      <w:r w:rsidRPr="00DF05BF">
        <w:rPr>
          <w:rFonts w:ascii="Times New Roman" w:hAnsi="Times New Roman" w:cs="Times New Roman"/>
        </w:rPr>
        <w:t xml:space="preserve">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4.4. Выпускник, освоивший программу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, должен быть готов решать следующие профессиональные задачи: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научно-исследовательская деятельность: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анализ научно-технической информации, отечественного и зарубежного опыта по тематике исследования;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математическое моделирование электронных приборов, схем и устройств различного функционального назначения на базе стандартных пакетов автоматизированного проектирования;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lastRenderedPageBreak/>
        <w:t>участие в планировании и проведении экспериментов по заданной методике, обработка результатов с применением современных информационных технологий и технических средств;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подготовка и составление обзоров, рефератов, отчетов, научных публикаций и докладов на научных конференциях и семинарах;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организация защиты объектов интеллектуальной собственности и результатов исследований и разработок как коммерческой тайны предприятия;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проектно-конструкторская деятельность: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проведение технико-экономического обоснования проектов;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сбор и анализ исходных данных для расчета и проектирования электронных приборов, схем и устройств различного функционального назначения;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разработка проектной и технической документации, оформление законченных проектно-конструкторских работ;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контроль соответствия разрабатываемых проектов и технической документации стандартам, техническим условиям и другим нормативным документам;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внедрение результатов исследований и разработок в производство;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выполнение работ по технологической подготовке производства материалов и изделий электронной техники;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проведение технологических процессов производства материалов и изделий электронной техники;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F05BF">
        <w:rPr>
          <w:rFonts w:ascii="Times New Roman" w:hAnsi="Times New Roman" w:cs="Times New Roman"/>
        </w:rPr>
        <w:t>контроль за</w:t>
      </w:r>
      <w:proofErr w:type="gramEnd"/>
      <w:r w:rsidRPr="00DF05BF">
        <w:rPr>
          <w:rFonts w:ascii="Times New Roman" w:hAnsi="Times New Roman" w:cs="Times New Roman"/>
        </w:rPr>
        <w:t xml:space="preserve"> соблюдением технологической дисциплины и приемов </w:t>
      </w:r>
      <w:proofErr w:type="spellStart"/>
      <w:r w:rsidRPr="00DF05BF">
        <w:rPr>
          <w:rFonts w:ascii="Times New Roman" w:hAnsi="Times New Roman" w:cs="Times New Roman"/>
        </w:rPr>
        <w:t>энерго</w:t>
      </w:r>
      <w:proofErr w:type="spellEnd"/>
      <w:r w:rsidRPr="00DF05BF">
        <w:rPr>
          <w:rFonts w:ascii="Times New Roman" w:hAnsi="Times New Roman" w:cs="Times New Roman"/>
        </w:rPr>
        <w:t>- и ресурсосбережения;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организация метрологического обеспечения производства материалов и изделий электронной техники;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организация работы малых групп исполнителей;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участие в разработке организационно-технической документации (графиков работ, инструкций, планов, смет) и установленной отчетности по утвержденным формам;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выполнение работ по сертификации технических средств, систем, процессов, оборудования и материалов;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профилактика производственного травматизма, профессиональных заболеваний, предотвращение экологических нарушений;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монтажно-наладочная деятельность: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участие в монтаже, наладке, настройке, регулировке и поверке измерительного, диагностического, технологического оборудования и программных средств, используемых для решения различных научно-технических, технологических и производственных задач в области электроники и </w:t>
      </w:r>
      <w:proofErr w:type="spellStart"/>
      <w:r w:rsidRPr="00DF05BF">
        <w:rPr>
          <w:rFonts w:ascii="Times New Roman" w:hAnsi="Times New Roman" w:cs="Times New Roman"/>
        </w:rPr>
        <w:t>наноэлектроники</w:t>
      </w:r>
      <w:proofErr w:type="spellEnd"/>
      <w:r w:rsidRPr="00DF05BF">
        <w:rPr>
          <w:rFonts w:ascii="Times New Roman" w:hAnsi="Times New Roman" w:cs="Times New Roman"/>
        </w:rPr>
        <w:t>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участие в наладке, испытаниях и сдаче в эксплуатацию опытных образцов изделий электронной техники;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DF05BF">
        <w:rPr>
          <w:rFonts w:ascii="Times New Roman" w:hAnsi="Times New Roman" w:cs="Times New Roman"/>
        </w:rPr>
        <w:t>сервисно-эксплуатационная</w:t>
      </w:r>
      <w:proofErr w:type="spellEnd"/>
      <w:r w:rsidRPr="00DF05BF">
        <w:rPr>
          <w:rFonts w:ascii="Times New Roman" w:hAnsi="Times New Roman" w:cs="Times New Roman"/>
        </w:rPr>
        <w:t xml:space="preserve"> деятельность: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эксплуатация и сервисное обслуживание аппаратно-программных средств и технологического оборудования для производства материалов и изделий электронной техники;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проверка технического состояния и остаточного ресурса оборудования, организация профилактических осмотров и текущего ремонта;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составление инструкций по эксплуатации оборудования, заявок на оборудование и запасные части, подготовка технической документации на ремонт.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20"/>
      <w:bookmarkEnd w:id="7"/>
      <w:r w:rsidRPr="00DF05BF">
        <w:rPr>
          <w:rFonts w:ascii="Times New Roman" w:hAnsi="Times New Roman" w:cs="Times New Roman"/>
        </w:rPr>
        <w:t>V. ТРЕБОВАНИЯ К РЕЗУЛЬТАТАМ ОСВОЕНИЯ ПРОГРАММЫ БАКАЛАВРИАТА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5.1. В результате освоения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у выпускника должны быть сформированы общекультурные, </w:t>
      </w:r>
      <w:proofErr w:type="spellStart"/>
      <w:r w:rsidRPr="00DF05BF">
        <w:rPr>
          <w:rFonts w:ascii="Times New Roman" w:hAnsi="Times New Roman" w:cs="Times New Roman"/>
        </w:rPr>
        <w:t>общепрофессиональные</w:t>
      </w:r>
      <w:proofErr w:type="spellEnd"/>
      <w:r w:rsidRPr="00DF05BF">
        <w:rPr>
          <w:rFonts w:ascii="Times New Roman" w:hAnsi="Times New Roman" w:cs="Times New Roman"/>
        </w:rPr>
        <w:t xml:space="preserve"> и профессиональные компетенции.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5.2. Выпускник, освоивший программу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, должен обладать следующими общекультурными компетенциями: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способностью использовать основы философских знаний для формирования </w:t>
      </w:r>
      <w:r w:rsidRPr="00DF05BF">
        <w:rPr>
          <w:rFonts w:ascii="Times New Roman" w:hAnsi="Times New Roman" w:cs="Times New Roman"/>
        </w:rPr>
        <w:lastRenderedPageBreak/>
        <w:t>мировоззренческой позиции (ОК-1);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использовать основы экономических знаний при оценке эффективности результатов деятельности в различных сферах (ОК-3);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использовать основы правовых знаний в различных сферах деятельности (ОК-4);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DF05BF">
        <w:rPr>
          <w:rFonts w:ascii="Times New Roman" w:hAnsi="Times New Roman" w:cs="Times New Roman"/>
        </w:rPr>
        <w:t>формах</w:t>
      </w:r>
      <w:proofErr w:type="gramEnd"/>
      <w:r w:rsidRPr="00DF05BF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работать в коллективе, толерантно воспринимая социальные и культурные различия (ОК-6);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к самоорганизации и самообразованию (ОК-7);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5.3. Выпускник, освоивший программу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, должен обладать следующими </w:t>
      </w:r>
      <w:proofErr w:type="spellStart"/>
      <w:r w:rsidRPr="00DF05BF">
        <w:rPr>
          <w:rFonts w:ascii="Times New Roman" w:hAnsi="Times New Roman" w:cs="Times New Roman"/>
        </w:rPr>
        <w:t>общепрофессиональными</w:t>
      </w:r>
      <w:proofErr w:type="spellEnd"/>
      <w:r w:rsidRPr="00DF05BF">
        <w:rPr>
          <w:rFonts w:ascii="Times New Roman" w:hAnsi="Times New Roman" w:cs="Times New Roman"/>
        </w:rPr>
        <w:t xml:space="preserve"> компетенциями: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представлять адекватную современному уровню знаний научную картину мира на основе знания основных положений, законов и методов естественных наук и математики (ОПК-1);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выявлять естественнонаучную сущность проблем, возникающих в ходе профессиональной деятельности, привлекать для их решения соответствующий физико-математический аппарат (ОПК-2);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решать задачи анализа и расчета характеристик электрических цепей (ОПК-3);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готовностью применять современные средства выполнения и редактирования изображений и чертежей и подготовки конструкторско-технологической документации (ОПК-4);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использовать основные приемы обработки и представления экспериментальных данных (ОПК-5);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 (ОПК-6);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учитывать современные тенденции развития электроники, измерительной и вычислительной техники, информационных технологий в своей профессиональной деятельности (ОПК-7);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использовать нормативные документы в своей деятельности (ОПК-8);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использовать навыки работы с компьютером, владеть методами информационных технологий, соблюдать основные требования информационной безопасности (ОПК-9).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5.4. Выпускник, освоивший программу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научно-исследовательская деятельность: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способностью строить простейшие физические и математические модели приборов, схем, устройств и установок электроники и </w:t>
      </w:r>
      <w:proofErr w:type="spellStart"/>
      <w:r w:rsidRPr="00DF05BF">
        <w:rPr>
          <w:rFonts w:ascii="Times New Roman" w:hAnsi="Times New Roman" w:cs="Times New Roman"/>
        </w:rPr>
        <w:t>наноэлектроники</w:t>
      </w:r>
      <w:proofErr w:type="spellEnd"/>
      <w:r w:rsidRPr="00DF05BF">
        <w:rPr>
          <w:rFonts w:ascii="Times New Roman" w:hAnsi="Times New Roman" w:cs="Times New Roman"/>
        </w:rPr>
        <w:t xml:space="preserve"> различного функционального назначения, а также использовать стандартные программные средства их компьютерного моделирования (ПК-1);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способностью </w:t>
      </w:r>
      <w:proofErr w:type="spellStart"/>
      <w:r w:rsidRPr="00DF05BF">
        <w:rPr>
          <w:rFonts w:ascii="Times New Roman" w:hAnsi="Times New Roman" w:cs="Times New Roman"/>
        </w:rPr>
        <w:t>аргументированно</w:t>
      </w:r>
      <w:proofErr w:type="spellEnd"/>
      <w:r w:rsidRPr="00DF05BF">
        <w:rPr>
          <w:rFonts w:ascii="Times New Roman" w:hAnsi="Times New Roman" w:cs="Times New Roman"/>
        </w:rPr>
        <w:t xml:space="preserve">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</w:t>
      </w:r>
      <w:proofErr w:type="spellStart"/>
      <w:r w:rsidRPr="00DF05BF">
        <w:rPr>
          <w:rFonts w:ascii="Times New Roman" w:hAnsi="Times New Roman" w:cs="Times New Roman"/>
        </w:rPr>
        <w:t>наноэлектроники</w:t>
      </w:r>
      <w:proofErr w:type="spellEnd"/>
      <w:r w:rsidRPr="00DF05BF">
        <w:rPr>
          <w:rFonts w:ascii="Times New Roman" w:hAnsi="Times New Roman" w:cs="Times New Roman"/>
        </w:rPr>
        <w:t xml:space="preserve"> различного функционального назначения (ПК-2);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готовностью анализировать и систематизировать результаты исследований, представлять материалы в виде научных отчетов, публикаций, презентаций (ПК-3);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проектно-конструкторская деятельность: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проводить предварительное технико-экономическое обоснование проектов (ПК-4);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готовностью выполнять расчет и проектирование электронных приборов, схем и устройств </w:t>
      </w:r>
      <w:r w:rsidRPr="00DF05BF">
        <w:rPr>
          <w:rFonts w:ascii="Times New Roman" w:hAnsi="Times New Roman" w:cs="Times New Roman"/>
        </w:rPr>
        <w:lastRenderedPageBreak/>
        <w:t>различного функционального назначения в соответствии с техническим заданием с использованием средств автоматизации проектирования (ПК-5);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разрабатывать проектную и техническую документацию, оформлять законченные проектно-конструкторские работы (ПК-6);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готовностью осуществлять контроль соответствия разрабатываемых проектов и технической документации стандартам, техническим условиям и другим нормативным документам (ПК-7);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выполнять работы по технологической подготовке производства материалов и изделий электронной техники (ПК-8);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готовностью организовывать метрологическое обеспечение производства материалов и изделий электронной техники (ПК-9);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готовностью участвовать в разработке организационно-технической документации (графиков работ, инструкций, планов, смет), установленной отчетности по утвержденным формам (ПК-10);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выполнять задания в области сертификации технических средств, систем, процессов, оборудования и материалов (ПК-11);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организовывать работу малых групп исполнителей (ПК-12);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монтажно-наладочная деятельность: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способностью налаживать, испытывать, проверять работоспособность измерительного, диагностического, технологического оборудования, используемого для решения различных научно-технических, технологических и производственных задач в области электроники и </w:t>
      </w:r>
      <w:proofErr w:type="spellStart"/>
      <w:r w:rsidRPr="00DF05BF">
        <w:rPr>
          <w:rFonts w:ascii="Times New Roman" w:hAnsi="Times New Roman" w:cs="Times New Roman"/>
        </w:rPr>
        <w:t>наноэлектроники</w:t>
      </w:r>
      <w:proofErr w:type="spellEnd"/>
      <w:r w:rsidRPr="00DF05BF">
        <w:rPr>
          <w:rFonts w:ascii="Times New Roman" w:hAnsi="Times New Roman" w:cs="Times New Roman"/>
        </w:rPr>
        <w:t xml:space="preserve"> (ПК-13);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готовностью к участию в монтаже, испытаниях и сдаче в эксплуатацию опытных образцов материалов и изделий электронной техники (ПК-14);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DF05BF">
        <w:rPr>
          <w:rFonts w:ascii="Times New Roman" w:hAnsi="Times New Roman" w:cs="Times New Roman"/>
        </w:rPr>
        <w:t>сервисно-эксплуатационная</w:t>
      </w:r>
      <w:proofErr w:type="spellEnd"/>
      <w:r w:rsidRPr="00DF05BF">
        <w:rPr>
          <w:rFonts w:ascii="Times New Roman" w:hAnsi="Times New Roman" w:cs="Times New Roman"/>
        </w:rPr>
        <w:t xml:space="preserve"> деятельность: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к сервисному обслуживанию измерительного, диагностического, технологического оборудования (ПК-15);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готовностью осуществлять регламентную проверку технического состояния оборудования, его профилактический осмотр и текущий ремонт (ПК-16);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составлять заявки на запасные детали и расходные материалы, а также на поверку и калибровку аппаратуры (ПК-17);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способностью разрабатывать инструкции для обслуживающего персонала по эксплуатации используемого технического оборудования и программного обеспечения (ПК-18).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5.5. При разработке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все общекультурные и </w:t>
      </w:r>
      <w:proofErr w:type="spellStart"/>
      <w:r w:rsidRPr="00DF05BF">
        <w:rPr>
          <w:rFonts w:ascii="Times New Roman" w:hAnsi="Times New Roman" w:cs="Times New Roman"/>
        </w:rPr>
        <w:t>общепрофессиональные</w:t>
      </w:r>
      <w:proofErr w:type="spellEnd"/>
      <w:r w:rsidRPr="00DF05BF">
        <w:rPr>
          <w:rFonts w:ascii="Times New Roman" w:hAnsi="Times New Roman" w:cs="Times New Roman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, включаются в набор требуемых результатов освоения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5.6. При разработке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на конкретные области знания и (или) вид (виды) деятельности.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5.7. При разработке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требования к результатам </w:t>
      </w:r>
      <w:proofErr w:type="gramStart"/>
      <w:r w:rsidRPr="00DF05BF">
        <w:rPr>
          <w:rFonts w:ascii="Times New Roman" w:hAnsi="Times New Roman" w:cs="Times New Roman"/>
        </w:rPr>
        <w:t>обучения по</w:t>
      </w:r>
      <w:proofErr w:type="gramEnd"/>
      <w:r w:rsidRPr="00DF05BF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72"/>
      <w:bookmarkEnd w:id="8"/>
      <w:r w:rsidRPr="00DF05BF">
        <w:rPr>
          <w:rFonts w:ascii="Times New Roman" w:hAnsi="Times New Roman" w:cs="Times New Roman"/>
        </w:rPr>
        <w:t>VI. ТРЕБОВАНИЯ К СТРУКТУРЕ ПРОГРАММЫ БАКАЛАВРИАТА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6.1. Структура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6.2. Программа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состоит из следующих блоков: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90" w:history="1">
        <w:r w:rsidRPr="00DF05BF">
          <w:rPr>
            <w:rFonts w:ascii="Times New Roman" w:hAnsi="Times New Roman" w:cs="Times New Roman"/>
          </w:rPr>
          <w:t>Блок 1</w:t>
        </w:r>
      </w:hyperlink>
      <w:r w:rsidRPr="00DF05BF">
        <w:rPr>
          <w:rFonts w:ascii="Times New Roman" w:hAnsi="Times New Roman" w:cs="Times New Roman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01" w:history="1">
        <w:r w:rsidRPr="00DF05BF">
          <w:rPr>
            <w:rFonts w:ascii="Times New Roman" w:hAnsi="Times New Roman" w:cs="Times New Roman"/>
          </w:rPr>
          <w:t>Блок 2</w:t>
        </w:r>
      </w:hyperlink>
      <w:r w:rsidRPr="00DF05BF">
        <w:rPr>
          <w:rFonts w:ascii="Times New Roman" w:hAnsi="Times New Roman" w:cs="Times New Roman"/>
        </w:rPr>
        <w:t xml:space="preserve"> "Практики", который в полном объеме относится к вариативной части программы.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08" w:history="1">
        <w:r w:rsidRPr="00DF05BF">
          <w:rPr>
            <w:rFonts w:ascii="Times New Roman" w:hAnsi="Times New Roman" w:cs="Times New Roman"/>
          </w:rPr>
          <w:t>Блок 3</w:t>
        </w:r>
      </w:hyperlink>
      <w:r w:rsidRPr="00DF05BF">
        <w:rPr>
          <w:rFonts w:ascii="Times New Roman" w:hAnsi="Times New Roman" w:cs="Times New Roman"/>
        </w:rPr>
        <w:t xml:space="preserve"> "Государственная итоговая аттестация", который в полном объеме относится к </w:t>
      </w:r>
      <w:r w:rsidRPr="00DF05BF">
        <w:rPr>
          <w:rFonts w:ascii="Times New Roman" w:hAnsi="Times New Roman" w:cs="Times New Roman"/>
        </w:rPr>
        <w:lastRenderedPageBreak/>
        <w:t>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--------------------------------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F05BF">
        <w:rPr>
          <w:rFonts w:ascii="Times New Roman" w:hAnsi="Times New Roman" w:cs="Times New Roman"/>
        </w:rPr>
        <w:t xml:space="preserve">&lt;1&gt; </w:t>
      </w:r>
      <w:hyperlink r:id="rId10" w:history="1">
        <w:r w:rsidRPr="00DF05BF">
          <w:rPr>
            <w:rFonts w:ascii="Times New Roman" w:hAnsi="Times New Roman" w:cs="Times New Roman"/>
          </w:rPr>
          <w:t>Подпункт 5.2.1</w:t>
        </w:r>
      </w:hyperlink>
      <w:r w:rsidRPr="00DF05BF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82"/>
      <w:bookmarkEnd w:id="9"/>
      <w:r w:rsidRPr="00DF05BF">
        <w:rPr>
          <w:rFonts w:ascii="Times New Roman" w:hAnsi="Times New Roman" w:cs="Times New Roman"/>
        </w:rPr>
        <w:t xml:space="preserve">Структура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Таблица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  <w:sectPr w:rsidR="00DF05BF" w:rsidRPr="00DF05BF" w:rsidSect="00B21F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34"/>
        <w:gridCol w:w="4378"/>
        <w:gridCol w:w="2035"/>
        <w:gridCol w:w="2035"/>
      </w:tblGrid>
      <w:tr w:rsidR="00DF05BF" w:rsidRPr="00DF05BF">
        <w:tc>
          <w:tcPr>
            <w:tcW w:w="5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 xml:space="preserve">Структура программы </w:t>
            </w:r>
            <w:proofErr w:type="spellStart"/>
            <w:r w:rsidRPr="00DF05BF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 xml:space="preserve">Объем программы </w:t>
            </w:r>
            <w:proofErr w:type="spellStart"/>
            <w:r w:rsidRPr="00DF05BF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DF05B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F05BF">
              <w:rPr>
                <w:rFonts w:ascii="Times New Roman" w:hAnsi="Times New Roman" w:cs="Times New Roman"/>
              </w:rPr>
              <w:t>з.е</w:t>
            </w:r>
            <w:proofErr w:type="spellEnd"/>
            <w:r w:rsidRPr="00DF05BF">
              <w:rPr>
                <w:rFonts w:ascii="Times New Roman" w:hAnsi="Times New Roman" w:cs="Times New Roman"/>
              </w:rPr>
              <w:t>.</w:t>
            </w:r>
          </w:p>
        </w:tc>
      </w:tr>
      <w:tr w:rsidR="00DF05BF" w:rsidRPr="00DF05BF">
        <w:tc>
          <w:tcPr>
            <w:tcW w:w="5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DF05BF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DF0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5BF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DF05BF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DF0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5BF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</w:tr>
      <w:tr w:rsidR="00DF05BF" w:rsidRPr="00DF05BF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Par190"/>
            <w:bookmarkEnd w:id="10"/>
            <w:r w:rsidRPr="00DF05BF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213 - 216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204 - 210</w:t>
            </w:r>
          </w:p>
        </w:tc>
      </w:tr>
      <w:tr w:rsidR="00DF05BF" w:rsidRPr="00DF05BF"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Par195"/>
            <w:bookmarkEnd w:id="11"/>
            <w:r w:rsidRPr="00DF05BF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99 - 120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90 - 114</w:t>
            </w:r>
          </w:p>
        </w:tc>
      </w:tr>
      <w:tr w:rsidR="00DF05BF" w:rsidRPr="00DF05BF"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Par198"/>
            <w:bookmarkEnd w:id="12"/>
            <w:r w:rsidRPr="00DF05BF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96 - 114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96 - 114</w:t>
            </w:r>
          </w:p>
        </w:tc>
      </w:tr>
      <w:tr w:rsidR="00DF05BF" w:rsidRPr="00DF05BF"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Par201"/>
            <w:bookmarkEnd w:id="13"/>
            <w:r w:rsidRPr="00DF05BF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15 - 21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21 - 30</w:t>
            </w:r>
          </w:p>
        </w:tc>
      </w:tr>
      <w:tr w:rsidR="00DF05BF" w:rsidRPr="00DF05BF"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15 - 21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21 - 30</w:t>
            </w:r>
          </w:p>
        </w:tc>
      </w:tr>
      <w:tr w:rsidR="00DF05BF" w:rsidRPr="00DF05BF"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4" w:name="Par208"/>
            <w:bookmarkEnd w:id="14"/>
            <w:r w:rsidRPr="00DF05BF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6 - 9</w:t>
            </w:r>
          </w:p>
        </w:tc>
      </w:tr>
      <w:tr w:rsidR="00DF05BF" w:rsidRPr="00DF05BF"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6 - 9</w:t>
            </w:r>
          </w:p>
        </w:tc>
      </w:tr>
      <w:tr w:rsidR="00DF05BF" w:rsidRPr="00DF05BF"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 xml:space="preserve">Объем программы </w:t>
            </w:r>
            <w:proofErr w:type="spellStart"/>
            <w:r w:rsidRPr="00DF05BF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5BF" w:rsidRPr="00DF05BF" w:rsidRDefault="00DF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5BF">
              <w:rPr>
                <w:rFonts w:ascii="Times New Roman" w:hAnsi="Times New Roman" w:cs="Times New Roman"/>
              </w:rPr>
              <w:t>240</w:t>
            </w:r>
          </w:p>
        </w:tc>
      </w:tr>
    </w:tbl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  <w:sectPr w:rsidR="00DF05BF" w:rsidRPr="00DF05BF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6.3. </w:t>
      </w:r>
      <w:proofErr w:type="gramStart"/>
      <w:r w:rsidRPr="00DF05BF">
        <w:rPr>
          <w:rFonts w:ascii="Times New Roman" w:hAnsi="Times New Roman" w:cs="Times New Roman"/>
        </w:rPr>
        <w:t xml:space="preserve">Дисциплины (модули), относящиеся к базовой части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, которую он осваивает.</w:t>
      </w:r>
      <w:proofErr w:type="gramEnd"/>
      <w:r w:rsidRPr="00DF05BF">
        <w:rPr>
          <w:rFonts w:ascii="Times New Roman" w:hAnsi="Times New Roman" w:cs="Times New Roman"/>
        </w:rPr>
        <w:t xml:space="preserve"> </w:t>
      </w:r>
      <w:proofErr w:type="gramStart"/>
      <w:r w:rsidRPr="00DF05BF">
        <w:rPr>
          <w:rFonts w:ascii="Times New Roman" w:hAnsi="Times New Roman" w:cs="Times New Roman"/>
        </w:rPr>
        <w:t xml:space="preserve">Набор дисциплин (модулей), относящихся к базовой части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6.4. Дисциплины (модули) по философии, истории, иностранному языку, безопасности жизнедеятельности реализуются в рамках базовой </w:t>
      </w:r>
      <w:hyperlink w:anchor="Par195" w:history="1">
        <w:r w:rsidRPr="00DF05BF">
          <w:rPr>
            <w:rFonts w:ascii="Times New Roman" w:hAnsi="Times New Roman" w:cs="Times New Roman"/>
          </w:rPr>
          <w:t>части</w:t>
        </w:r>
      </w:hyperlink>
      <w:r w:rsidRPr="00DF05BF">
        <w:rPr>
          <w:rFonts w:ascii="Times New Roman" w:hAnsi="Times New Roman" w:cs="Times New Roman"/>
        </w:rPr>
        <w:t xml:space="preserve"> Блока 1 "Дисциплины (модули)"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6.5. Дисциплины (модули) по физической культуре и спорту реализуются в рамках: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базовой </w:t>
      </w:r>
      <w:hyperlink w:anchor="Par195" w:history="1">
        <w:r w:rsidRPr="00DF05BF">
          <w:rPr>
            <w:rFonts w:ascii="Times New Roman" w:hAnsi="Times New Roman" w:cs="Times New Roman"/>
          </w:rPr>
          <w:t>части</w:t>
        </w:r>
      </w:hyperlink>
      <w:r w:rsidRPr="00DF05BF">
        <w:rPr>
          <w:rFonts w:ascii="Times New Roman" w:hAnsi="Times New Roman" w:cs="Times New Roman"/>
        </w:rPr>
        <w:t xml:space="preserve"> Блока 1 "Дисциплины (модули)"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в объеме не менее 72 академических часов (2 зачетные единицы) в очной форме обучения;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6.6. Дисциплины (модули), относящиеся к вариативной части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, и практики определяют направленность (профиль)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. Набор дисциплин (модулей), относящихся к вариативной части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, и практик организация определяет самостоятельно в объеме, установленном настоящим ФГОС </w:t>
      </w:r>
      <w:proofErr w:type="gramStart"/>
      <w:r w:rsidRPr="00DF05BF">
        <w:rPr>
          <w:rFonts w:ascii="Times New Roman" w:hAnsi="Times New Roman" w:cs="Times New Roman"/>
        </w:rPr>
        <w:t>ВО</w:t>
      </w:r>
      <w:proofErr w:type="gramEnd"/>
      <w:r w:rsidRPr="00DF05BF">
        <w:rPr>
          <w:rFonts w:ascii="Times New Roman" w:hAnsi="Times New Roman" w:cs="Times New Roman"/>
        </w:rP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6.7. В </w:t>
      </w:r>
      <w:hyperlink w:anchor="Par201" w:history="1">
        <w:r w:rsidRPr="00DF05BF">
          <w:rPr>
            <w:rFonts w:ascii="Times New Roman" w:hAnsi="Times New Roman" w:cs="Times New Roman"/>
          </w:rPr>
          <w:t>Блок 2</w:t>
        </w:r>
      </w:hyperlink>
      <w:r w:rsidRPr="00DF05BF">
        <w:rPr>
          <w:rFonts w:ascii="Times New Roman" w:hAnsi="Times New Roman" w:cs="Times New Roman"/>
        </w:rPr>
        <w:t xml:space="preserve"> "Практики" входят учебная и производственная, в том числе преддипломная, практики.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Типы учебной практики: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Способы проведения учебной практики: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стационарная;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выездная.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Типы производственной практики: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научно-исследовательская работа.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стационарная;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выездная.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При разработке программ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. Организация вправе предусмотреть в программе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иные типы практик дополнительно </w:t>
      </w:r>
      <w:proofErr w:type="gramStart"/>
      <w:r w:rsidRPr="00DF05BF">
        <w:rPr>
          <w:rFonts w:ascii="Times New Roman" w:hAnsi="Times New Roman" w:cs="Times New Roman"/>
        </w:rPr>
        <w:t>к</w:t>
      </w:r>
      <w:proofErr w:type="gramEnd"/>
      <w:r w:rsidRPr="00DF05BF">
        <w:rPr>
          <w:rFonts w:ascii="Times New Roman" w:hAnsi="Times New Roman" w:cs="Times New Roman"/>
        </w:rPr>
        <w:t xml:space="preserve"> установленным настоящим ФГОС ВО.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6.8. В </w:t>
      </w:r>
      <w:hyperlink w:anchor="Par208" w:history="1">
        <w:r w:rsidRPr="00DF05BF">
          <w:rPr>
            <w:rFonts w:ascii="Times New Roman" w:hAnsi="Times New Roman" w:cs="Times New Roman"/>
          </w:rPr>
          <w:t>Блок 3</w:t>
        </w:r>
      </w:hyperlink>
      <w:r w:rsidRPr="00DF05BF">
        <w:rPr>
          <w:rFonts w:ascii="Times New Roman" w:hAnsi="Times New Roman" w:cs="Times New Roman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6.9.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</w:t>
      </w:r>
      <w:r w:rsidRPr="00DF05BF">
        <w:rPr>
          <w:rFonts w:ascii="Times New Roman" w:hAnsi="Times New Roman" w:cs="Times New Roman"/>
        </w:rPr>
        <w:lastRenderedPageBreak/>
        <w:t>Российской Федерации и нормативными правовыми актами в области защиты государственной тайны.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6.10. </w:t>
      </w:r>
      <w:proofErr w:type="gramStart"/>
      <w:r w:rsidRPr="00DF05BF">
        <w:rPr>
          <w:rFonts w:ascii="Times New Roman" w:hAnsi="Times New Roman" w:cs="Times New Roman"/>
        </w:rPr>
        <w:t>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и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6.11. При разработке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</w:t>
      </w:r>
      <w:hyperlink w:anchor="Par198" w:history="1">
        <w:r w:rsidRPr="00DF05BF">
          <w:rPr>
            <w:rFonts w:ascii="Times New Roman" w:hAnsi="Times New Roman" w:cs="Times New Roman"/>
          </w:rPr>
          <w:t>части</w:t>
        </w:r>
      </w:hyperlink>
      <w:r w:rsidRPr="00DF05BF">
        <w:rPr>
          <w:rFonts w:ascii="Times New Roman" w:hAnsi="Times New Roman" w:cs="Times New Roman"/>
        </w:rPr>
        <w:t xml:space="preserve"> Блока 1 "Дисциплины (модули)".</w:t>
      </w:r>
    </w:p>
    <w:p w:rsidR="00DF05BF" w:rsidRPr="00DF05BF" w:rsidRDefault="00DF05B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DF05BF">
        <w:rPr>
          <w:rFonts w:ascii="Times New Roman" w:hAnsi="Times New Roman" w:cs="Times New Roman"/>
        </w:rPr>
        <w:t>КонсультантПлюс</w:t>
      </w:r>
      <w:proofErr w:type="spellEnd"/>
      <w:r w:rsidRPr="00DF05BF">
        <w:rPr>
          <w:rFonts w:ascii="Times New Roman" w:hAnsi="Times New Roman" w:cs="Times New Roman"/>
        </w:rPr>
        <w:t>: примечание.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Нумерация пунктов дана в соответствии с официальным текстом документа.</w:t>
      </w:r>
    </w:p>
    <w:p w:rsidR="00DF05BF" w:rsidRPr="00DF05BF" w:rsidRDefault="00DF05B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6.11. Количество часов, отведенных на занятия лекционного типа, в целом по Блоку 1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5" w:name="Par252"/>
      <w:bookmarkEnd w:id="15"/>
      <w:r w:rsidRPr="00DF05BF">
        <w:rPr>
          <w:rFonts w:ascii="Times New Roman" w:hAnsi="Times New Roman" w:cs="Times New Roman"/>
        </w:rPr>
        <w:t>VII. ТРЕБОВАНИЯ К УСЛОВИЯМ РЕАЛИЗАЦИИ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ПРОГРАММЫ БАКАЛАВРИАТА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6" w:name="Par255"/>
      <w:bookmarkEnd w:id="16"/>
      <w:r w:rsidRPr="00DF05BF">
        <w:rPr>
          <w:rFonts w:ascii="Times New Roman" w:hAnsi="Times New Roman" w:cs="Times New Roman"/>
        </w:rPr>
        <w:t xml:space="preserve">7.1. Общесистемные требования к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DF05BF">
        <w:rPr>
          <w:rFonts w:ascii="Times New Roman" w:hAnsi="Times New Roman" w:cs="Times New Roman"/>
        </w:rPr>
        <w:t>вне</w:t>
      </w:r>
      <w:proofErr w:type="gramEnd"/>
      <w:r w:rsidRPr="00DF05BF">
        <w:rPr>
          <w:rFonts w:ascii="Times New Roman" w:hAnsi="Times New Roman" w:cs="Times New Roman"/>
        </w:rPr>
        <w:t xml:space="preserve"> </w:t>
      </w:r>
      <w:proofErr w:type="gramStart"/>
      <w:r w:rsidRPr="00DF05BF">
        <w:rPr>
          <w:rFonts w:ascii="Times New Roman" w:hAnsi="Times New Roman" w:cs="Times New Roman"/>
        </w:rPr>
        <w:t>ее</w:t>
      </w:r>
      <w:proofErr w:type="gramEnd"/>
      <w:r w:rsidRPr="00DF05BF">
        <w:rPr>
          <w:rFonts w:ascii="Times New Roman" w:hAnsi="Times New Roman" w:cs="Times New Roman"/>
        </w:rPr>
        <w:t>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формирование электронного </w:t>
      </w:r>
      <w:proofErr w:type="spellStart"/>
      <w:r w:rsidRPr="00DF05BF">
        <w:rPr>
          <w:rFonts w:ascii="Times New Roman" w:hAnsi="Times New Roman" w:cs="Times New Roman"/>
        </w:rPr>
        <w:t>портфолио</w:t>
      </w:r>
      <w:proofErr w:type="spellEnd"/>
      <w:r w:rsidRPr="00DF05BF">
        <w:rPr>
          <w:rFonts w:ascii="Times New Roman" w:hAnsi="Times New Roman" w:cs="Times New Roman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--------------------------------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F05BF">
        <w:rPr>
          <w:rFonts w:ascii="Times New Roman" w:hAnsi="Times New Roman" w:cs="Times New Roman"/>
        </w:rPr>
        <w:t xml:space="preserve">&lt;1&gt; Федеральный </w:t>
      </w:r>
      <w:hyperlink r:id="rId11" w:history="1">
        <w:r w:rsidRPr="00DF05BF">
          <w:rPr>
            <w:rFonts w:ascii="Times New Roman" w:hAnsi="Times New Roman" w:cs="Times New Roman"/>
          </w:rPr>
          <w:t>закон</w:t>
        </w:r>
      </w:hyperlink>
      <w:r w:rsidRPr="00DF05BF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</w:t>
      </w:r>
      <w:r w:rsidRPr="00DF05BF">
        <w:rPr>
          <w:rFonts w:ascii="Times New Roman" w:hAnsi="Times New Roman" w:cs="Times New Roman"/>
        </w:rPr>
        <w:lastRenderedPageBreak/>
        <w:t>N 31, ст. 3448; 2010, N 31, ст. 4196; 2011, N 15, ст. 2038; N 30, ст. 4600; 2012, N 31, ст. 4328; 2013, N 14, ст. 1658;</w:t>
      </w:r>
      <w:proofErr w:type="gramEnd"/>
      <w:r w:rsidRPr="00DF05BF">
        <w:rPr>
          <w:rFonts w:ascii="Times New Roman" w:hAnsi="Times New Roman" w:cs="Times New Roman"/>
        </w:rPr>
        <w:t xml:space="preserve"> </w:t>
      </w:r>
      <w:proofErr w:type="gramStart"/>
      <w:r w:rsidRPr="00DF05BF">
        <w:rPr>
          <w:rFonts w:ascii="Times New Roman" w:hAnsi="Times New Roman" w:cs="Times New Roman"/>
        </w:rPr>
        <w:t>N 23, ст. 2870; N 27, ст. 3479; N 52, ст. 6961, ст. 6963; 2014, N 19, ст. 2302; N 30, ст. 4223, ст. 4243), Федеральный закон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DF05BF">
        <w:rPr>
          <w:rFonts w:ascii="Times New Roman" w:hAnsi="Times New Roman" w:cs="Times New Roman"/>
        </w:rPr>
        <w:t xml:space="preserve"> </w:t>
      </w:r>
      <w:proofErr w:type="gramStart"/>
      <w:r w:rsidRPr="00DF05BF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7.1.3. В случае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в сетевой форме требования к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в сетевой форме.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7.1.4. В случае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на созданных в установленном порядке в иных организациях кафедрах или иных структурных подразделениях организации требования к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должны обеспечиваться совокупностью ресурсов указанных организаций.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7.1.5. </w:t>
      </w:r>
      <w:proofErr w:type="gramStart"/>
      <w:r w:rsidRPr="00DF05BF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2" w:history="1">
        <w:r w:rsidRPr="00DF05BF">
          <w:rPr>
            <w:rFonts w:ascii="Times New Roman" w:hAnsi="Times New Roman" w:cs="Times New Roman"/>
          </w:rPr>
          <w:t>справочнике</w:t>
        </w:r>
      </w:hyperlink>
      <w:r w:rsidRPr="00DF05BF">
        <w:rPr>
          <w:rFonts w:ascii="Times New Roman" w:hAnsi="Times New Roman" w:cs="Times New Roman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DF05BF">
        <w:rPr>
          <w:rFonts w:ascii="Times New Roman" w:hAnsi="Times New Roman" w:cs="Times New Roman"/>
        </w:rPr>
        <w:t xml:space="preserve"> 20237) и профессиональным стандартам (при наличии).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7.1.7. </w:t>
      </w:r>
      <w:proofErr w:type="gramStart"/>
      <w:r w:rsidRPr="00DF05BF">
        <w:rPr>
          <w:rFonts w:ascii="Times New Roman" w:hAnsi="Times New Roman" w:cs="Times New Roman"/>
        </w:rPr>
        <w:t xml:space="preserve">В организации, реализующей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--------------------------------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&lt;1&gt; </w:t>
      </w:r>
      <w:hyperlink r:id="rId13" w:history="1">
        <w:r w:rsidRPr="00DF05BF">
          <w:rPr>
            <w:rFonts w:ascii="Times New Roman" w:hAnsi="Times New Roman" w:cs="Times New Roman"/>
          </w:rPr>
          <w:t>Пункт 4</w:t>
        </w:r>
      </w:hyperlink>
      <w:r w:rsidRPr="00DF05BF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7" w:name="Par276"/>
      <w:bookmarkEnd w:id="17"/>
      <w:r w:rsidRPr="00DF05BF">
        <w:rPr>
          <w:rFonts w:ascii="Times New Roman" w:hAnsi="Times New Roman" w:cs="Times New Roman"/>
        </w:rPr>
        <w:t xml:space="preserve">7.2. Требования к кадровым условиям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7.2.1. Реализация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на условиях гражданско-правового договора.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7.2.2. </w:t>
      </w:r>
      <w:proofErr w:type="gramStart"/>
      <w:r w:rsidRPr="00DF05BF">
        <w:rPr>
          <w:rFonts w:ascii="Times New Roman" w:hAnsi="Times New Roman" w:cs="Times New Roman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, должна составлять не менее 70 процентов.</w:t>
      </w:r>
      <w:proofErr w:type="gramEnd"/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7.2.3. </w:t>
      </w:r>
      <w:proofErr w:type="gramStart"/>
      <w:r w:rsidRPr="00DF05BF">
        <w:rPr>
          <w:rFonts w:ascii="Times New Roman" w:hAnsi="Times New Roman" w:cs="Times New Roman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, должна быть не менее 50 процентов.</w:t>
      </w:r>
      <w:proofErr w:type="gramEnd"/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7.2.4. </w:t>
      </w:r>
      <w:proofErr w:type="gramStart"/>
      <w:r w:rsidRPr="00DF05BF">
        <w:rPr>
          <w:rFonts w:ascii="Times New Roman" w:hAnsi="Times New Roman" w:cs="Times New Roman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, должна быть не менее 10 процентов.</w:t>
      </w:r>
      <w:proofErr w:type="gramEnd"/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8" w:name="Par282"/>
      <w:bookmarkEnd w:id="18"/>
      <w:r w:rsidRPr="00DF05BF">
        <w:rPr>
          <w:rFonts w:ascii="Times New Roman" w:hAnsi="Times New Roman" w:cs="Times New Roman"/>
        </w:rPr>
        <w:t xml:space="preserve">7.3. Требования к материально-техническому и учебно-методическому обеспечению </w:t>
      </w:r>
      <w:r w:rsidRPr="00DF05BF">
        <w:rPr>
          <w:rFonts w:ascii="Times New Roman" w:hAnsi="Times New Roman" w:cs="Times New Roman"/>
        </w:rPr>
        <w:lastRenderedPageBreak/>
        <w:t xml:space="preserve">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DF05BF">
        <w:rPr>
          <w:rFonts w:ascii="Times New Roman" w:hAnsi="Times New Roman" w:cs="Times New Roman"/>
        </w:rPr>
        <w:t>обучающимся</w:t>
      </w:r>
      <w:proofErr w:type="gramEnd"/>
      <w:r w:rsidRPr="00DF05BF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9" w:name="Par294"/>
      <w:bookmarkEnd w:id="19"/>
      <w:r w:rsidRPr="00DF05BF">
        <w:rPr>
          <w:rFonts w:ascii="Times New Roman" w:hAnsi="Times New Roman" w:cs="Times New Roman"/>
        </w:rPr>
        <w:t xml:space="preserve">7.4. Требования к финансовым условиям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>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5BF">
        <w:rPr>
          <w:rFonts w:ascii="Times New Roman" w:hAnsi="Times New Roman" w:cs="Times New Roman"/>
        </w:rPr>
        <w:t xml:space="preserve">7.4.1. </w:t>
      </w:r>
      <w:proofErr w:type="gramStart"/>
      <w:r w:rsidRPr="00DF05BF">
        <w:rPr>
          <w:rFonts w:ascii="Times New Roman" w:hAnsi="Times New Roman" w:cs="Times New Roman"/>
        </w:rPr>
        <w:t xml:space="preserve">Финансовое обеспечение реализации программы </w:t>
      </w:r>
      <w:proofErr w:type="spellStart"/>
      <w:r w:rsidRPr="00DF05BF">
        <w:rPr>
          <w:rFonts w:ascii="Times New Roman" w:hAnsi="Times New Roman" w:cs="Times New Roman"/>
        </w:rPr>
        <w:t>бакалавриата</w:t>
      </w:r>
      <w:proofErr w:type="spellEnd"/>
      <w:r w:rsidRPr="00DF05BF">
        <w:rPr>
          <w:rFonts w:ascii="Times New Roman" w:hAnsi="Times New Roman" w:cs="Times New Roman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 w:rsidRPr="00DF05BF">
          <w:rPr>
            <w:rFonts w:ascii="Times New Roman" w:hAnsi="Times New Roman" w:cs="Times New Roman"/>
          </w:rPr>
          <w:t>Методикой</w:t>
        </w:r>
      </w:hyperlink>
      <w:r w:rsidRPr="00DF05BF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DF05BF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5BF" w:rsidRPr="00DF05BF" w:rsidRDefault="00DF0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DF05BF" w:rsidRPr="00DF05B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05BF"/>
    <w:rsid w:val="00807F1E"/>
    <w:rsid w:val="008849E2"/>
    <w:rsid w:val="00C14F5C"/>
    <w:rsid w:val="00DF05BF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A2591A590A995646F0A24DE53B1054B3B89BF323847F2AD8FF9F36D1BC8B1C69A80AAC68875385I6tCJ" TargetMode="External"/><Relationship Id="rId13" Type="http://schemas.openxmlformats.org/officeDocument/2006/relationships/hyperlink" Target="consultantplus://offline/ref=08A2591A590A995646F0A24DE53B1054B3BA93F625847F2AD8FF9F36D1BC8B1C69A80AAC68875381I6tE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A2591A590A995646F0A24DE53B1054B3BE97F425857F2AD8FF9F36D1IBtCJ" TargetMode="External"/><Relationship Id="rId12" Type="http://schemas.openxmlformats.org/officeDocument/2006/relationships/hyperlink" Target="consultantplus://offline/ref=08A2591A590A995646F0A24DE53B1054B3BE91F7228A7F2AD8FF9F36D1BC8B1C69A80AAC68875380I6t1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A2591A590A995646F0A24DE53B1054B3B99BF5238B7F2AD8FF9F36D1BC8B1C69A80AAC68875384I6tAJ" TargetMode="External"/><Relationship Id="rId11" Type="http://schemas.openxmlformats.org/officeDocument/2006/relationships/hyperlink" Target="consultantplus://offline/ref=08A2591A590A995646F0A24DE53B1054B3B892F12B8F7F2AD8FF9F36D1IBtCJ" TargetMode="External"/><Relationship Id="rId5" Type="http://schemas.openxmlformats.org/officeDocument/2006/relationships/hyperlink" Target="consultantplus://offline/ref=08A2591A590A995646F0A24DE53B1054B3B996F127857F2AD8FF9F36D1BC8B1C69A80AAC68875386I6t9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8A2591A590A995646F0A24DE53B1054B3B996F127857F2AD8FF9F36D1BC8B1C69A80AAC68875382I6t9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8A2591A590A995646F0A24DE53B1054B3B89BF32A8C7F2AD8FF9F36D1BC8B1C69A80AAC68875482I6tAJ" TargetMode="External"/><Relationship Id="rId14" Type="http://schemas.openxmlformats.org/officeDocument/2006/relationships/hyperlink" Target="consultantplus://offline/ref=08A2591A590A995646F0A24DE53B1054B3BA91F2238C7F2AD8FF9F36D1BC8B1C69A80AAC68875381I6t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F8F3272-1679-4112-861E-77C5D124D6BB}"/>
</file>

<file path=customXml/itemProps2.xml><?xml version="1.0" encoding="utf-8"?>
<ds:datastoreItem xmlns:ds="http://schemas.openxmlformats.org/officeDocument/2006/customXml" ds:itemID="{C78021D5-AFF5-4FC3-BDBA-1C87B25FF589}"/>
</file>

<file path=customXml/itemProps3.xml><?xml version="1.0" encoding="utf-8"?>
<ds:datastoreItem xmlns:ds="http://schemas.openxmlformats.org/officeDocument/2006/customXml" ds:itemID="{8A584B4E-B39B-4B60-A306-B41389288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5676</Words>
  <Characters>32355</Characters>
  <Application>Microsoft Office Word</Application>
  <DocSecurity>0</DocSecurity>
  <Lines>269</Lines>
  <Paragraphs>75</Paragraphs>
  <ScaleCrop>false</ScaleCrop>
  <Company/>
  <LinksUpToDate>false</LinksUpToDate>
  <CharactersWithSpaces>37956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a.radygina</cp:lastModifiedBy>
  <cp:revision>1</cp:revision>
  <dcterms:created xsi:type="dcterms:W3CDTF">2015-06-03T09:45:00Z</dcterms:created>
  <dcterms:modified xsi:type="dcterms:W3CDTF">2015-06-03T09:45:00Z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