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19" w:rsidRDefault="0026272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оформлению</w:t>
      </w:r>
      <w:r w:rsidR="00B7068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РГР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:rsidR="00A25619" w:rsidRDefault="00B7068A">
      <w:pPr>
        <w:spacing w:line="276" w:lineRule="auto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7068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РГР выполняется на листах формата А4 или развёрнутом </w:t>
      </w:r>
      <w:r w:rsidR="00963F4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 вертикальной плоскости </w:t>
      </w:r>
      <w:r w:rsidRPr="00B7068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тетрадном листе в клетку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963F47" w:rsidRDefault="00963F47">
      <w:pPr>
        <w:spacing w:line="276" w:lineRule="auto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Титульный лист оформляется по образцу (допускается рукописный вариант)</w:t>
      </w:r>
    </w:p>
    <w:p w:rsidR="00B7068A" w:rsidRPr="00B7068A" w:rsidRDefault="00B7068A">
      <w:pPr>
        <w:spacing w:line="276" w:lineRule="auto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Листы </w:t>
      </w:r>
      <w:bookmarkStart w:id="0" w:name="_GoBack"/>
      <w:bookmarkEnd w:id="0"/>
      <w:r w:rsidR="00ED6FE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 задачами из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РГР скрепляются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степлером</w:t>
      </w:r>
      <w:proofErr w:type="spellEnd"/>
      <w:r w:rsidR="00963F4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или брошюруются в папку.</w:t>
      </w:r>
    </w:p>
    <w:p w:rsidR="00A25619" w:rsidRDefault="003844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Выполняется </w:t>
      </w:r>
      <w:r w:rsidR="001C162F">
        <w:rPr>
          <w:rFonts w:ascii="Times New Roman" w:hAnsi="Times New Roman" w:cs="Times New Roman"/>
          <w:color w:val="auto"/>
          <w:szCs w:val="20"/>
        </w:rPr>
        <w:t xml:space="preserve">РГР </w:t>
      </w:r>
      <w:r w:rsidR="0026272F">
        <w:rPr>
          <w:rFonts w:ascii="Times New Roman" w:hAnsi="Times New Roman" w:cs="Times New Roman"/>
          <w:color w:val="auto"/>
          <w:szCs w:val="20"/>
        </w:rPr>
        <w:t>ручкой (не карандашом) синего или чёрного цвета.</w:t>
      </w:r>
    </w:p>
    <w:p w:rsidR="00A25619" w:rsidRDefault="0026272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При чтении текста каждой задачи следует учесть, что большинство рисунков дано без соблюдения масштабов. </w:t>
      </w:r>
    </w:p>
    <w:p w:rsidR="001C162F" w:rsidRDefault="0026272F">
      <w:pPr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Схемы, чертежи и эпюры должны быть выполнены в масштабе с применением чертёжных инструментов. </w:t>
      </w:r>
    </w:p>
    <w:p w:rsidR="00A25619" w:rsidRDefault="0026272F">
      <w:pPr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 схемах следует проставлять как буквенные обозначения, так и числовые значения размеров и нагрузок с указанием их размерности. </w:t>
      </w:r>
    </w:p>
    <w:p w:rsidR="00A25619" w:rsidRDefault="0026272F">
      <w:r>
        <w:t xml:space="preserve">                                                   </w:t>
      </w:r>
    </w:p>
    <w:sectPr w:rsidR="00A256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19"/>
    <w:rsid w:val="001C162F"/>
    <w:rsid w:val="0026272F"/>
    <w:rsid w:val="0038441E"/>
    <w:rsid w:val="003D2696"/>
    <w:rsid w:val="004247DA"/>
    <w:rsid w:val="00963F47"/>
    <w:rsid w:val="00A25619"/>
    <w:rsid w:val="00B7068A"/>
    <w:rsid w:val="00CF5EE8"/>
    <w:rsid w:val="00DD3135"/>
    <w:rsid w:val="00E53247"/>
    <w:rsid w:val="00ED6FE7"/>
    <w:rsid w:val="377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F74FA"/>
  <w15:docId w15:val="{F5E4C700-C4BA-4322-9FC1-E28DCC42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Times New Roman" w:hAnsi="Arial" w:cs="Arial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2022-02-23T19:03:00Z</dcterms:created>
  <dcterms:modified xsi:type="dcterms:W3CDTF">2022-02-23T19:11:00Z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