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B9" w:rsidRDefault="00677EB9"/>
    <w:p w:rsidR="00240021" w:rsidRPr="00240021" w:rsidRDefault="00240021" w:rsidP="00240021">
      <w:pPr>
        <w:spacing w:after="0" w:line="240" w:lineRule="auto"/>
        <w:jc w:val="center"/>
        <w:rPr>
          <w:sz w:val="28"/>
          <w:szCs w:val="28"/>
        </w:rPr>
      </w:pPr>
      <w:r w:rsidRPr="00240021">
        <w:rPr>
          <w:sz w:val="28"/>
          <w:szCs w:val="28"/>
        </w:rPr>
        <w:t>Влияние легирующих элементов на характеристики стали</w:t>
      </w:r>
    </w:p>
    <w:tbl>
      <w:tblPr>
        <w:tblStyle w:val="a3"/>
        <w:tblpPr w:leftFromText="180" w:rightFromText="180" w:vertAnchor="text" w:horzAnchor="margin" w:tblpY="304"/>
        <w:tblW w:w="15417" w:type="dxa"/>
        <w:tblLayout w:type="fixed"/>
        <w:tblLook w:val="04A0" w:firstRow="1" w:lastRow="0" w:firstColumn="1" w:lastColumn="0" w:noHBand="0" w:noVBand="1"/>
      </w:tblPr>
      <w:tblGrid>
        <w:gridCol w:w="1275"/>
        <w:gridCol w:w="942"/>
        <w:gridCol w:w="943"/>
        <w:gridCol w:w="943"/>
        <w:gridCol w:w="943"/>
        <w:gridCol w:w="943"/>
        <w:gridCol w:w="942"/>
        <w:gridCol w:w="943"/>
        <w:gridCol w:w="881"/>
        <w:gridCol w:w="1005"/>
        <w:gridCol w:w="943"/>
        <w:gridCol w:w="942"/>
        <w:gridCol w:w="943"/>
        <w:gridCol w:w="943"/>
        <w:gridCol w:w="943"/>
        <w:gridCol w:w="943"/>
      </w:tblGrid>
      <w:tr w:rsidR="00240021" w:rsidTr="00240021">
        <w:tc>
          <w:tcPr>
            <w:tcW w:w="1275" w:type="dxa"/>
            <w:vMerge w:val="restart"/>
          </w:tcPr>
          <w:p w:rsidR="00240021" w:rsidRDefault="00240021" w:rsidP="00240021">
            <w:r>
              <w:t>Элемент</w:t>
            </w:r>
          </w:p>
        </w:tc>
        <w:tc>
          <w:tcPr>
            <w:tcW w:w="7480" w:type="dxa"/>
            <w:gridSpan w:val="8"/>
          </w:tcPr>
          <w:p w:rsidR="00240021" w:rsidRDefault="00240021" w:rsidP="00240021">
            <w:r>
              <w:t>Положительное влияние на свойства</w:t>
            </w:r>
          </w:p>
        </w:tc>
        <w:tc>
          <w:tcPr>
            <w:tcW w:w="6662" w:type="dxa"/>
            <w:gridSpan w:val="7"/>
          </w:tcPr>
          <w:p w:rsidR="00240021" w:rsidRDefault="00240021" w:rsidP="00240021">
            <w:r>
              <w:t>Негативное влияние на свойства</w:t>
            </w:r>
          </w:p>
        </w:tc>
      </w:tr>
      <w:tr w:rsidR="00240021" w:rsidTr="00240021">
        <w:tc>
          <w:tcPr>
            <w:tcW w:w="1275" w:type="dxa"/>
            <w:vMerge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>
            <w:r>
              <w:t>тве</w:t>
            </w:r>
            <w:r>
              <w:t>р</w:t>
            </w:r>
            <w:r>
              <w:t>дость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прок</w:t>
            </w:r>
            <w:r>
              <w:t>а</w:t>
            </w:r>
            <w:r>
              <w:t>лива</w:t>
            </w:r>
            <w:r>
              <w:t>е</w:t>
            </w:r>
            <w:r>
              <w:t>мость</w:t>
            </w:r>
          </w:p>
        </w:tc>
        <w:tc>
          <w:tcPr>
            <w:tcW w:w="943" w:type="dxa"/>
          </w:tcPr>
          <w:p w:rsidR="00240021" w:rsidRDefault="00240021" w:rsidP="00240021">
            <w:r>
              <w:t>износ</w:t>
            </w:r>
            <w:r>
              <w:t>о</w:t>
            </w:r>
            <w:r>
              <w:t>сто</w:t>
            </w:r>
            <w:r>
              <w:t>й</w:t>
            </w:r>
            <w:r>
              <w:t>кость</w:t>
            </w:r>
          </w:p>
        </w:tc>
        <w:tc>
          <w:tcPr>
            <w:tcW w:w="942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  <w:tc>
          <w:tcPr>
            <w:tcW w:w="881" w:type="dxa"/>
          </w:tcPr>
          <w:p w:rsidR="00240021" w:rsidRDefault="00240021" w:rsidP="00240021">
            <w:r>
              <w:t>…</w:t>
            </w:r>
          </w:p>
        </w:tc>
        <w:tc>
          <w:tcPr>
            <w:tcW w:w="1005" w:type="dxa"/>
          </w:tcPr>
          <w:p w:rsidR="00240021" w:rsidRDefault="00240021" w:rsidP="00240021">
            <w:r>
              <w:t>вя</w:t>
            </w:r>
            <w:r>
              <w:t>з</w:t>
            </w:r>
            <w:r>
              <w:t>кость</w:t>
            </w:r>
          </w:p>
        </w:tc>
        <w:tc>
          <w:tcPr>
            <w:tcW w:w="943" w:type="dxa"/>
          </w:tcPr>
          <w:p w:rsidR="00240021" w:rsidRDefault="00240021" w:rsidP="00240021">
            <w:r>
              <w:t>рост зерна</w:t>
            </w:r>
          </w:p>
        </w:tc>
        <w:tc>
          <w:tcPr>
            <w:tcW w:w="942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  <w:tc>
          <w:tcPr>
            <w:tcW w:w="943" w:type="dxa"/>
          </w:tcPr>
          <w:p w:rsidR="00240021" w:rsidRDefault="00240021" w:rsidP="00240021">
            <w:r>
              <w:t>скло</w:t>
            </w:r>
            <w:r>
              <w:t>н</w:t>
            </w:r>
            <w:r>
              <w:t>ность к ликв</w:t>
            </w:r>
            <w:r>
              <w:t>а</w:t>
            </w:r>
            <w:r>
              <w:t>ции</w:t>
            </w:r>
            <w:r>
              <w:t xml:space="preserve"> </w:t>
            </w:r>
          </w:p>
        </w:tc>
        <w:tc>
          <w:tcPr>
            <w:tcW w:w="943" w:type="dxa"/>
          </w:tcPr>
          <w:p w:rsidR="00240021" w:rsidRDefault="00240021" w:rsidP="00240021">
            <w:r>
              <w:t>…</w:t>
            </w:r>
          </w:p>
        </w:tc>
      </w:tr>
      <w:tr w:rsidR="00240021" w:rsidTr="00240021">
        <w:tc>
          <w:tcPr>
            <w:tcW w:w="1275" w:type="dxa"/>
          </w:tcPr>
          <w:p w:rsidR="00240021" w:rsidRDefault="00240021" w:rsidP="00240021">
            <w:r>
              <w:t>Хром</w:t>
            </w:r>
          </w:p>
        </w:tc>
        <w:tc>
          <w:tcPr>
            <w:tcW w:w="942" w:type="dxa"/>
          </w:tcPr>
          <w:p w:rsidR="00240021" w:rsidRDefault="00240021" w:rsidP="00240021">
            <w:r>
              <w:rPr>
                <w:rFonts w:ascii="Arial" w:hAnsi="Arial" w:cs="Arial"/>
              </w:rPr>
              <w:t>↑</w:t>
            </w:r>
          </w:p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881" w:type="dxa"/>
          </w:tcPr>
          <w:p w:rsidR="00240021" w:rsidRDefault="00240021" w:rsidP="00240021"/>
        </w:tc>
        <w:tc>
          <w:tcPr>
            <w:tcW w:w="1005" w:type="dxa"/>
          </w:tcPr>
          <w:p w:rsidR="00240021" w:rsidRDefault="00240021" w:rsidP="00240021">
            <w:r>
              <w:rPr>
                <w:rFonts w:ascii="Arial" w:hAnsi="Arial" w:cs="Arial"/>
              </w:rPr>
              <w:t>↓</w:t>
            </w:r>
          </w:p>
        </w:tc>
        <w:tc>
          <w:tcPr>
            <w:tcW w:w="943" w:type="dxa"/>
          </w:tcPr>
          <w:p w:rsidR="00240021" w:rsidRDefault="00240021" w:rsidP="00240021">
            <w:r>
              <w:rPr>
                <w:rFonts w:ascii="Arial" w:hAnsi="Arial" w:cs="Arial"/>
              </w:rPr>
              <w:t>↑</w:t>
            </w:r>
          </w:p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</w:tr>
      <w:tr w:rsidR="00240021" w:rsidTr="00240021">
        <w:tc>
          <w:tcPr>
            <w:tcW w:w="1275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881" w:type="dxa"/>
          </w:tcPr>
          <w:p w:rsidR="00240021" w:rsidRDefault="00240021" w:rsidP="00240021"/>
        </w:tc>
        <w:tc>
          <w:tcPr>
            <w:tcW w:w="1005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</w:tr>
      <w:tr w:rsidR="00240021" w:rsidTr="00240021">
        <w:tc>
          <w:tcPr>
            <w:tcW w:w="1275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881" w:type="dxa"/>
          </w:tcPr>
          <w:p w:rsidR="00240021" w:rsidRDefault="00240021" w:rsidP="00240021"/>
        </w:tc>
        <w:tc>
          <w:tcPr>
            <w:tcW w:w="1005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2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  <w:tc>
          <w:tcPr>
            <w:tcW w:w="943" w:type="dxa"/>
          </w:tcPr>
          <w:p w:rsidR="00240021" w:rsidRDefault="00240021" w:rsidP="00240021"/>
        </w:tc>
      </w:tr>
    </w:tbl>
    <w:p w:rsidR="00240021" w:rsidRDefault="00240021">
      <w:bookmarkStart w:id="0" w:name="_GoBack"/>
      <w:bookmarkEnd w:id="0"/>
    </w:p>
    <w:sectPr w:rsidR="00240021" w:rsidSect="007A0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63"/>
    <w:rsid w:val="00240021"/>
    <w:rsid w:val="00677EB9"/>
    <w:rsid w:val="007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position w:val="-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position w:val="-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2021-02-20T04:59:00Z</dcterms:created>
  <dcterms:modified xsi:type="dcterms:W3CDTF">2021-02-20T07:07:00Z</dcterms:modified>
</cp:coreProperties>
</file>